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540E" w14:textId="607855A8" w:rsidR="00794B8F" w:rsidRDefault="00794B8F" w:rsidP="00697E05">
      <w:pPr>
        <w:spacing w:before="120" w:after="120" w:line="360" w:lineRule="auto"/>
        <w:rPr>
          <w:rFonts w:ascii="Arial" w:hAnsi="Arial" w:cs="Arial"/>
          <w:bCs/>
          <w:sz w:val="28"/>
          <w:szCs w:val="28"/>
        </w:rPr>
      </w:pPr>
      <w:r>
        <w:rPr>
          <w:noProof/>
        </w:rPr>
        <w:drawing>
          <wp:inline distT="0" distB="0" distL="0" distR="0" wp14:anchorId="037AED32" wp14:editId="1DEA3E81">
            <wp:extent cx="870585" cy="742950"/>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0585" cy="742950"/>
                    </a:xfrm>
                    <a:prstGeom prst="rect">
                      <a:avLst/>
                    </a:prstGeom>
                    <a:solidFill>
                      <a:srgbClr val="FFFFFF"/>
                    </a:solidFill>
                    <a:ln>
                      <a:noFill/>
                    </a:ln>
                  </pic:spPr>
                </pic:pic>
              </a:graphicData>
            </a:graphic>
          </wp:inline>
        </w:drawing>
      </w:r>
    </w:p>
    <w:p w14:paraId="41AF06AC" w14:textId="68B528E9" w:rsidR="00697E05" w:rsidRPr="00D67F3A" w:rsidRDefault="00697E05" w:rsidP="00697E05">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Pr="00D67F3A">
        <w:rPr>
          <w:rFonts w:ascii="Arial" w:hAnsi="Arial" w:cs="Arial"/>
          <w:bCs/>
          <w:sz w:val="28"/>
          <w:szCs w:val="28"/>
        </w:rPr>
        <w:tab/>
        <w:t>Early years practice procedures</w:t>
      </w:r>
    </w:p>
    <w:p w14:paraId="729FC28F" w14:textId="547A0407" w:rsidR="00697E05" w:rsidRPr="008B1C2D" w:rsidRDefault="00697E05" w:rsidP="00697E05">
      <w:pPr>
        <w:spacing w:before="120" w:after="120" w:line="360" w:lineRule="auto"/>
        <w:rPr>
          <w:rFonts w:ascii="Arial" w:hAnsi="Arial" w:cs="Arial"/>
          <w:b/>
          <w:sz w:val="28"/>
          <w:szCs w:val="28"/>
        </w:rPr>
      </w:pPr>
      <w:r w:rsidRPr="008B1C2D">
        <w:rPr>
          <w:rFonts w:ascii="Arial" w:hAnsi="Arial" w:cs="Arial"/>
          <w:b/>
          <w:sz w:val="28"/>
          <w:szCs w:val="28"/>
        </w:rPr>
        <w:t>09.1</w:t>
      </w:r>
      <w:r w:rsidR="00DA197B">
        <w:rPr>
          <w:rFonts w:ascii="Arial" w:hAnsi="Arial" w:cs="Arial"/>
          <w:b/>
          <w:sz w:val="28"/>
          <w:szCs w:val="28"/>
        </w:rPr>
        <w:t xml:space="preserve">0 </w:t>
      </w:r>
      <w:r>
        <w:rPr>
          <w:rFonts w:ascii="Arial" w:hAnsi="Arial" w:cs="Arial"/>
          <w:b/>
          <w:sz w:val="28"/>
          <w:szCs w:val="28"/>
        </w:rPr>
        <w:tab/>
      </w:r>
      <w:r w:rsidRPr="008B1C2D">
        <w:rPr>
          <w:rFonts w:ascii="Arial" w:hAnsi="Arial" w:cs="Arial"/>
          <w:b/>
          <w:sz w:val="28"/>
          <w:szCs w:val="28"/>
        </w:rPr>
        <w:t>Promoting positive behaviour</w:t>
      </w:r>
    </w:p>
    <w:p w14:paraId="75F7CC20" w14:textId="77777777" w:rsidR="00697E05" w:rsidRPr="00085A01" w:rsidRDefault="00697E05" w:rsidP="00697E05">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Pr>
          <w:rFonts w:ascii="Arial" w:hAnsi="Arial" w:cs="Arial"/>
          <w:bCs/>
          <w:sz w:val="22"/>
          <w:szCs w:val="22"/>
        </w:rPr>
        <w:t>,</w:t>
      </w:r>
      <w:r w:rsidRPr="00085A01">
        <w:rPr>
          <w:rFonts w:ascii="Arial" w:hAnsi="Arial" w:cs="Arial"/>
          <w:bCs/>
          <w:sz w:val="22"/>
          <w:szCs w:val="22"/>
        </w:rPr>
        <w:t xml:space="preserve">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3E5EE248" w14:textId="77777777" w:rsidR="00697E05" w:rsidRDefault="00697E05" w:rsidP="00697E05">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Pr>
          <w:rFonts w:ascii="Arial" w:hAnsi="Arial" w:cs="Arial"/>
          <w:bCs/>
          <w:sz w:val="22"/>
          <w:szCs w:val="22"/>
        </w:rPr>
        <w:t>educator</w:t>
      </w:r>
      <w:r w:rsidRPr="00085A01">
        <w:rPr>
          <w:rFonts w:ascii="Arial" w:hAnsi="Arial" w:cs="Arial"/>
          <w:bCs/>
          <w:sz w:val="22"/>
          <w:szCs w:val="22"/>
        </w:rPr>
        <w:t>s take into consideration the many factors that may be affecting them. This is done in partnership with the child’s parents/carers and the principles of this procedure are adhered to</w:t>
      </w:r>
    </w:p>
    <w:p w14:paraId="591BCB55" w14:textId="77777777" w:rsidR="00697E05" w:rsidRPr="00697E05" w:rsidRDefault="00697E05" w:rsidP="00697E05">
      <w:pPr>
        <w:spacing w:before="120" w:after="120" w:line="360" w:lineRule="auto"/>
        <w:rPr>
          <w:rFonts w:ascii="Arial" w:hAnsi="Arial" w:cs="Arial"/>
          <w:sz w:val="22"/>
          <w:szCs w:val="22"/>
        </w:rPr>
      </w:pPr>
      <w:r w:rsidRPr="00697E05">
        <w:rPr>
          <w:rFonts w:ascii="Arial" w:hAnsi="Arial" w:cs="Arial"/>
          <w:sz w:val="22"/>
          <w:szCs w:val="22"/>
        </w:rPr>
        <w:t>The setting manager/SENCO will:</w:t>
      </w:r>
    </w:p>
    <w:p w14:paraId="1A545A4B" w14:textId="77777777" w:rsidR="00697E05" w:rsidRPr="008E51E5" w:rsidRDefault="00697E05" w:rsidP="00697E05">
      <w:pPr>
        <w:pStyle w:val="ListParagraph"/>
        <w:numPr>
          <w:ilvl w:val="0"/>
          <w:numId w:val="16"/>
        </w:numPr>
        <w:spacing w:before="120" w:after="120" w:line="360" w:lineRule="auto"/>
        <w:ind w:left="360"/>
        <w:rPr>
          <w:rFonts w:cs="Arial"/>
          <w:color w:val="0070C0"/>
          <w:szCs w:val="22"/>
        </w:rPr>
      </w:pPr>
      <w:r w:rsidRPr="00697E05">
        <w:rPr>
          <w:rFonts w:cs="Arial"/>
          <w:szCs w:val="22"/>
        </w:rPr>
        <w:t xml:space="preserve">ensure that all new staff attend training on behaviour management such as that available on </w:t>
      </w:r>
      <w:r w:rsidRPr="008E51E5">
        <w:rPr>
          <w:rFonts w:cs="Arial"/>
          <w:color w:val="0070C0"/>
          <w:szCs w:val="22"/>
        </w:rPr>
        <w:t>EYA Central</w:t>
      </w:r>
    </w:p>
    <w:p w14:paraId="31189DA1" w14:textId="77777777" w:rsidR="00697E05" w:rsidRPr="007B5B97" w:rsidRDefault="00697E05" w:rsidP="00697E05">
      <w:pPr>
        <w:pStyle w:val="ListParagraph"/>
        <w:numPr>
          <w:ilvl w:val="0"/>
          <w:numId w:val="16"/>
        </w:numPr>
        <w:spacing w:before="120" w:after="120" w:line="360" w:lineRule="auto"/>
        <w:ind w:left="357" w:hanging="357"/>
        <w:rPr>
          <w:rFonts w:cs="Arial"/>
          <w:szCs w:val="22"/>
        </w:rPr>
      </w:pPr>
      <w:r w:rsidRPr="00697E05">
        <w:rPr>
          <w:rFonts w:cs="Arial"/>
          <w:szCs w:val="22"/>
        </w:rPr>
        <w:t xml:space="preserve">help staff to implement </w:t>
      </w:r>
      <w:bookmarkStart w:id="0" w:name="_Hlk77069877"/>
      <w:r w:rsidRPr="00697E05">
        <w:rPr>
          <w:rFonts w:cs="Arial"/>
          <w:szCs w:val="22"/>
        </w:rPr>
        <w:t xml:space="preserve">procedure 09.12 </w:t>
      </w:r>
      <w:r w:rsidRPr="007B5B97">
        <w:rPr>
          <w:rFonts w:cs="Arial"/>
          <w:szCs w:val="22"/>
        </w:rPr>
        <w:t xml:space="preserve">Promoting positive behaviour </w:t>
      </w:r>
      <w:bookmarkEnd w:id="0"/>
      <w:r w:rsidRPr="007B5B97">
        <w:rPr>
          <w:rFonts w:cs="Arial"/>
          <w:szCs w:val="22"/>
        </w:rPr>
        <w:t>in their everyday practice</w:t>
      </w:r>
    </w:p>
    <w:p w14:paraId="1863EDAD" w14:textId="77777777" w:rsidR="00697E05" w:rsidRPr="00F57FFE" w:rsidRDefault="00697E05" w:rsidP="00697E05">
      <w:pPr>
        <w:pStyle w:val="ListParagraph"/>
        <w:numPr>
          <w:ilvl w:val="0"/>
          <w:numId w:val="16"/>
        </w:numPr>
        <w:spacing w:before="120" w:after="120" w:line="360" w:lineRule="auto"/>
        <w:ind w:left="357" w:hanging="357"/>
        <w:rPr>
          <w:rFonts w:cs="Arial"/>
          <w:szCs w:val="22"/>
        </w:rPr>
      </w:pPr>
      <w:r w:rsidRPr="00F57FFE">
        <w:rPr>
          <w:rFonts w:cs="Arial"/>
          <w:szCs w:val="22"/>
        </w:rPr>
        <w:t>advise staff o</w:t>
      </w:r>
      <w:r>
        <w:rPr>
          <w:rFonts w:cs="Arial"/>
          <w:szCs w:val="22"/>
        </w:rPr>
        <w:t>n</w:t>
      </w:r>
      <w:r w:rsidRPr="00F57FFE">
        <w:rPr>
          <w:rFonts w:cs="Arial"/>
          <w:szCs w:val="22"/>
        </w:rPr>
        <w:t xml:space="preserve"> how to address behaviour issues and how to access expert advice if needed</w:t>
      </w:r>
    </w:p>
    <w:p w14:paraId="4CA1C490"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74FEA36C"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67D061A4"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403EB0B6" w14:textId="77777777" w:rsidR="00697E05" w:rsidRPr="00085A01" w:rsidRDefault="00697E05" w:rsidP="00697E05">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400E11AE" w14:textId="77777777" w:rsidR="00697E05" w:rsidRPr="00085A01" w:rsidRDefault="00697E05" w:rsidP="00697E05">
      <w:pPr>
        <w:pStyle w:val="Default"/>
        <w:spacing w:before="120" w:after="120" w:line="360" w:lineRule="auto"/>
        <w:rPr>
          <w:b/>
          <w:color w:val="auto"/>
          <w:sz w:val="22"/>
          <w:szCs w:val="22"/>
        </w:rPr>
      </w:pPr>
      <w:r w:rsidRPr="00085A01">
        <w:rPr>
          <w:b/>
          <w:sz w:val="22"/>
          <w:szCs w:val="22"/>
        </w:rPr>
        <w:t>Step 1</w:t>
      </w:r>
    </w:p>
    <w:p w14:paraId="76C918B3" w14:textId="77777777" w:rsidR="00697E05" w:rsidRPr="00085A01" w:rsidRDefault="00697E05" w:rsidP="00697E05">
      <w:pPr>
        <w:pStyle w:val="ListParagraph"/>
        <w:numPr>
          <w:ilvl w:val="0"/>
          <w:numId w:val="55"/>
        </w:numPr>
        <w:spacing w:before="120" w:after="120" w:line="360" w:lineRule="auto"/>
        <w:contextualSpacing w:val="0"/>
        <w:rPr>
          <w:rFonts w:cs="Arial"/>
          <w:szCs w:val="22"/>
        </w:rPr>
      </w:pPr>
      <w:r w:rsidRPr="00085A01">
        <w:rPr>
          <w:rFonts w:cs="Arial"/>
          <w:szCs w:val="22"/>
        </w:rPr>
        <w:t xml:space="preserve">The setting manager, SENCo and other relevant staff members are knowledgeable with, and apply the </w:t>
      </w:r>
      <w:r w:rsidRPr="00F57FFE">
        <w:rPr>
          <w:rFonts w:cs="Arial"/>
          <w:szCs w:val="22"/>
        </w:rPr>
        <w:t>procedure 09.12 Promoting positive behaviour</w:t>
      </w:r>
      <w:r w:rsidRPr="00085A01">
        <w:rPr>
          <w:rFonts w:cs="Arial"/>
          <w:iCs/>
          <w:szCs w:val="22"/>
        </w:rPr>
        <w:t>.</w:t>
      </w:r>
    </w:p>
    <w:p w14:paraId="1BC578BA" w14:textId="77777777" w:rsidR="00697E05" w:rsidRPr="00085A01" w:rsidRDefault="00697E05" w:rsidP="00697E05">
      <w:pPr>
        <w:pStyle w:val="ListParagraph"/>
        <w:numPr>
          <w:ilvl w:val="0"/>
          <w:numId w:val="55"/>
        </w:numPr>
        <w:spacing w:before="120" w:after="120" w:line="360" w:lineRule="auto"/>
        <w:contextualSpacing w:val="0"/>
        <w:rPr>
          <w:rFonts w:cs="Arial"/>
          <w:szCs w:val="22"/>
        </w:rPr>
      </w:pPr>
      <w:r w:rsidRPr="00085A01">
        <w:rPr>
          <w:rFonts w:cs="Arial"/>
          <w:szCs w:val="22"/>
        </w:rPr>
        <w:t xml:space="preserve">Unwanted behaviours are addressed using an agreed and consistently applied approach to deescalate situations </w:t>
      </w:r>
    </w:p>
    <w:p w14:paraId="01B5280E" w14:textId="77777777" w:rsidR="00697E05" w:rsidRPr="00085A01" w:rsidRDefault="00697E05" w:rsidP="00697E05">
      <w:pPr>
        <w:pStyle w:val="ListParagraph"/>
        <w:numPr>
          <w:ilvl w:val="0"/>
          <w:numId w:val="55"/>
        </w:numPr>
        <w:spacing w:before="120" w:after="120" w:line="360" w:lineRule="auto"/>
        <w:contextualSpacing w:val="0"/>
        <w:rPr>
          <w:rFonts w:cs="Arial"/>
          <w:szCs w:val="22"/>
        </w:rPr>
      </w:pPr>
      <w:r w:rsidRPr="00085A01">
        <w:rPr>
          <w:rFonts w:cs="Arial"/>
          <w:szCs w:val="22"/>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1DCE4235" w14:textId="77777777" w:rsidR="00697E05" w:rsidRPr="00085A01" w:rsidRDefault="00697E05" w:rsidP="00697E05">
      <w:pPr>
        <w:pStyle w:val="ListParagraph"/>
        <w:numPr>
          <w:ilvl w:val="0"/>
          <w:numId w:val="55"/>
        </w:numPr>
        <w:spacing w:before="120" w:after="120" w:line="360" w:lineRule="auto"/>
        <w:contextualSpacing w:val="0"/>
        <w:rPr>
          <w:rFonts w:cs="Arial"/>
          <w:b/>
          <w:szCs w:val="22"/>
        </w:rPr>
      </w:pPr>
      <w:r w:rsidRPr="00085A01">
        <w:rPr>
          <w:rFonts w:cs="Arial"/>
          <w:szCs w:val="22"/>
        </w:rPr>
        <w:t xml:space="preserve">Appropriate adjustments to practice must be agreed within the setting. If relevant, a risk assessment should be carried out. </w:t>
      </w:r>
    </w:p>
    <w:p w14:paraId="0CCEA9AD" w14:textId="77777777" w:rsidR="00697E05" w:rsidRPr="00085A01" w:rsidRDefault="00697E05" w:rsidP="00697E05">
      <w:pPr>
        <w:pStyle w:val="ListParagraph"/>
        <w:numPr>
          <w:ilvl w:val="0"/>
          <w:numId w:val="55"/>
        </w:numPr>
        <w:spacing w:before="120" w:after="120" w:line="360" w:lineRule="auto"/>
        <w:contextualSpacing w:val="0"/>
        <w:rPr>
          <w:rFonts w:cs="Arial"/>
          <w:szCs w:val="22"/>
        </w:rPr>
      </w:pPr>
      <w:r w:rsidRPr="00085A01">
        <w:rPr>
          <w:rFonts w:cs="Arial"/>
          <w:szCs w:val="22"/>
        </w:rPr>
        <w:t xml:space="preserve">If the adjustments are successful and the unwanted behaviour does not reoccur, or cause concern then normal monitoring can resume. </w:t>
      </w:r>
    </w:p>
    <w:p w14:paraId="6F5001B9"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b/>
          <w:sz w:val="22"/>
          <w:szCs w:val="22"/>
        </w:rPr>
        <w:t>Step 2</w:t>
      </w:r>
    </w:p>
    <w:p w14:paraId="6B5F1908" w14:textId="77777777" w:rsidR="00697E05" w:rsidRPr="00085A01" w:rsidRDefault="00697E05" w:rsidP="00697E05">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SENCo</w:t>
      </w:r>
      <w:r w:rsidRPr="00085A01">
        <w:rPr>
          <w:rFonts w:cs="Arial"/>
          <w:bCs/>
          <w:kern w:val="32"/>
          <w:szCs w:val="22"/>
        </w:rPr>
        <w:t xml:space="preserve"> must liaise with the parents to try to discover possible reasons for the behaviour and to agree next steps. If relevant and appropriate the views of the child must be sought and considered to help identify a cause. </w:t>
      </w:r>
    </w:p>
    <w:p w14:paraId="3A502771" w14:textId="77777777" w:rsidR="00697E05" w:rsidRPr="000F6C25" w:rsidRDefault="00697E05" w:rsidP="00697E0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setting, </w:t>
      </w:r>
      <w:r w:rsidRPr="00085A01">
        <w:rPr>
          <w:rFonts w:cs="Arial"/>
          <w:kern w:val="32"/>
          <w:szCs w:val="22"/>
        </w:rPr>
        <w:t>then the setting manager/SENCo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Pr>
          <w:rFonts w:cs="Arial"/>
          <w:bCs/>
          <w:kern w:val="32"/>
          <w:szCs w:val="22"/>
        </w:rPr>
        <w:t xml:space="preserve"> i.e. Antecedents – what happened before; Behaviour – what was the behaviour observed; Consequences – what happened after the event.</w:t>
      </w:r>
    </w:p>
    <w:p w14:paraId="3005E44E" w14:textId="77777777" w:rsidR="00697E05" w:rsidRPr="00085A01" w:rsidRDefault="00697E05" w:rsidP="00697E0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identified, then the SENCo and key person must meet with the parents to plan support for </w:t>
      </w:r>
      <w:r w:rsidRPr="00F70832">
        <w:rPr>
          <w:rFonts w:cs="Arial"/>
          <w:bCs/>
          <w:kern w:val="32"/>
          <w:szCs w:val="22"/>
        </w:rPr>
        <w:t>the child through a graduated approach via SEN support</w:t>
      </w:r>
      <w:r w:rsidRPr="00F70832">
        <w:rPr>
          <w:rFonts w:cs="Arial"/>
          <w:b/>
          <w:bCs/>
          <w:kern w:val="32"/>
          <w:szCs w:val="22"/>
        </w:rPr>
        <w:t>.</w:t>
      </w:r>
      <w:r w:rsidRPr="00085A01">
        <w:rPr>
          <w:rFonts w:cs="Arial"/>
          <w:bCs/>
          <w:color w:val="00B050"/>
          <w:kern w:val="32"/>
          <w:szCs w:val="22"/>
        </w:rPr>
        <w:t xml:space="preserve"> </w:t>
      </w:r>
    </w:p>
    <w:p w14:paraId="6D145E66" w14:textId="77777777" w:rsidR="00697E05" w:rsidRPr="00085A01" w:rsidRDefault="00697E05" w:rsidP="00697E05">
      <w:pPr>
        <w:pStyle w:val="ListParagraph"/>
        <w:numPr>
          <w:ilvl w:val="0"/>
          <w:numId w:val="54"/>
        </w:numPr>
        <w:spacing w:before="120" w:after="120" w:line="360" w:lineRule="auto"/>
        <w:rPr>
          <w:rFonts w:cs="Arial"/>
        </w:rPr>
      </w:pPr>
      <w:r w:rsidRPr="370A66BF">
        <w:rPr>
          <w:rFonts w:cs="Arial"/>
        </w:rPr>
        <w:t xml:space="preserve">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w:t>
      </w:r>
      <w:r w:rsidRPr="370A66BF">
        <w:rPr>
          <w:rFonts w:cs="Arial"/>
        </w:rPr>
        <w:lastRenderedPageBreak/>
        <w:t>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417655A2" w14:textId="77777777" w:rsidR="00697E05" w:rsidRPr="00085A01" w:rsidRDefault="00697E05" w:rsidP="00697E05">
      <w:pPr>
        <w:pStyle w:val="ListParagraph"/>
        <w:numPr>
          <w:ilvl w:val="0"/>
          <w:numId w:val="54"/>
        </w:numPr>
        <w:spacing w:before="120" w:after="120" w:line="360" w:lineRule="auto"/>
        <w:contextualSpacing w:val="0"/>
        <w:rPr>
          <w:rFonts w:cs="Arial"/>
          <w:szCs w:val="22"/>
        </w:rPr>
      </w:pPr>
      <w:r w:rsidRPr="00085A01">
        <w:rPr>
          <w:rFonts w:cs="Arial"/>
          <w:szCs w:val="22"/>
        </w:rPr>
        <w:t>Parents</w:t>
      </w:r>
      <w:r>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73BFF4F3" w14:textId="77777777" w:rsidR="00697E05" w:rsidRPr="00F94782" w:rsidRDefault="00697E05" w:rsidP="00697E05">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with the behaviour at home are agreed with parents and incorporated into the action plan. Other staff</w:t>
      </w:r>
      <w:r w:rsidRPr="00F94782">
        <w:rPr>
          <w:rFonts w:cs="Arial"/>
          <w:color w:val="000000"/>
          <w:szCs w:val="22"/>
        </w:rPr>
        <w:t xml:space="preserve"> are informed of the agreed interventions and help implement the </w:t>
      </w:r>
      <w:r w:rsidRPr="00F94782">
        <w:rPr>
          <w:rFonts w:cs="Arial"/>
          <w:szCs w:val="22"/>
        </w:rPr>
        <w:t>actions. The plan must be monitored and reviewed regularly by the key person/SENCo until improvement is noticed.</w:t>
      </w:r>
    </w:p>
    <w:p w14:paraId="26250AF6" w14:textId="77777777" w:rsidR="00697E05" w:rsidRPr="00F94782" w:rsidRDefault="00697E05" w:rsidP="00697E05">
      <w:pPr>
        <w:pStyle w:val="ListParagraph"/>
        <w:numPr>
          <w:ilvl w:val="0"/>
          <w:numId w:val="54"/>
        </w:numPr>
        <w:spacing w:before="120" w:after="120" w:line="360" w:lineRule="auto"/>
        <w:contextualSpacing w:val="0"/>
        <w:rPr>
          <w:rFonts w:cs="Arial"/>
          <w:szCs w:val="22"/>
        </w:rPr>
      </w:pPr>
      <w:r w:rsidRPr="00F94782">
        <w:rPr>
          <w:rFonts w:cs="Arial"/>
          <w:szCs w:val="22"/>
        </w:rPr>
        <w:t>Incidents and intervention relating to unwanted/challenging behaviour by children must be clearly and appropriately logged on 09.1</w:t>
      </w:r>
      <w:r>
        <w:rPr>
          <w:rFonts w:cs="Arial"/>
          <w:szCs w:val="22"/>
        </w:rPr>
        <w:t>3</w:t>
      </w:r>
      <w:r w:rsidRPr="00F94782">
        <w:rPr>
          <w:rFonts w:cs="Arial"/>
          <w:szCs w:val="22"/>
        </w:rPr>
        <w:t>b SEN Support - Action plan.</w:t>
      </w:r>
    </w:p>
    <w:p w14:paraId="76223C6E" w14:textId="77777777" w:rsidR="00697E05" w:rsidRPr="00F94782" w:rsidRDefault="00697E05" w:rsidP="00697E05">
      <w:pPr>
        <w:spacing w:before="120" w:after="120" w:line="360" w:lineRule="auto"/>
        <w:rPr>
          <w:rFonts w:ascii="Arial" w:hAnsi="Arial" w:cs="Arial"/>
          <w:sz w:val="22"/>
          <w:szCs w:val="22"/>
        </w:rPr>
      </w:pPr>
      <w:r w:rsidRPr="00F94782">
        <w:rPr>
          <w:rFonts w:ascii="Arial" w:hAnsi="Arial" w:cs="Arial"/>
          <w:b/>
          <w:sz w:val="22"/>
          <w:szCs w:val="22"/>
        </w:rPr>
        <w:t>Step 3</w:t>
      </w:r>
    </w:p>
    <w:p w14:paraId="1A754997" w14:textId="77777777" w:rsidR="00697E05" w:rsidRPr="00085A01" w:rsidRDefault="00697E05" w:rsidP="00697E05">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Pr="370A66BF">
        <w:rPr>
          <w:rFonts w:cs="Arial"/>
          <w:b w:val="0"/>
          <w:bCs w:val="0"/>
          <w:sz w:val="22"/>
          <w:szCs w:val="22"/>
          <w:lang w:val="en-GB"/>
        </w:rPr>
        <w:t>,</w:t>
      </w:r>
      <w:r w:rsidRPr="370A66BF">
        <w:rPr>
          <w:rFonts w:cs="Arial"/>
          <w:b w:val="0"/>
          <w:bCs w:val="0"/>
          <w:sz w:val="22"/>
          <w:szCs w:val="22"/>
        </w:rPr>
        <w:t xml:space="preserve"> the SENC</w:t>
      </w:r>
      <w:r w:rsidRPr="370A66BF">
        <w:rPr>
          <w:rFonts w:cs="Arial"/>
          <w:b w:val="0"/>
          <w:bCs w:val="0"/>
          <w:sz w:val="22"/>
          <w:szCs w:val="22"/>
          <w:lang w:val="en-GB"/>
        </w:rPr>
        <w:t>o</w:t>
      </w:r>
      <w:r w:rsidRPr="370A66BF">
        <w:rPr>
          <w:rFonts w:cs="Arial"/>
          <w:b w:val="0"/>
          <w:bCs w:val="0"/>
          <w:sz w:val="22"/>
          <w:szCs w:val="22"/>
        </w:rPr>
        <w:t xml:space="preserve"> and key person invite the parents/carers to a meeting to discuss external referral and next steps for supporting the child. It may be agreed that the setting request support from the Early Help team and/or other specialist services such as the Area SENC</w:t>
      </w:r>
      <w:r w:rsidRPr="370A66BF">
        <w:rPr>
          <w:rFonts w:cs="Arial"/>
          <w:b w:val="0"/>
          <w:bCs w:val="0"/>
          <w:sz w:val="22"/>
          <w:szCs w:val="22"/>
          <w:lang w:val="en-GB"/>
        </w:rPr>
        <w:t>o.</w:t>
      </w:r>
      <w:r w:rsidRPr="370A66BF">
        <w:rPr>
          <w:rFonts w:cs="Arial"/>
          <w:b w:val="0"/>
          <w:bCs w:val="0"/>
          <w:sz w:val="22"/>
          <w:szCs w:val="22"/>
        </w:rPr>
        <w:t xml:space="preserve"> </w:t>
      </w:r>
      <w:proofErr w:type="spellStart"/>
      <w:r w:rsidRPr="370A66BF">
        <w:rPr>
          <w:rFonts w:cs="Arial"/>
          <w:b w:val="0"/>
          <w:bCs w:val="0"/>
          <w:sz w:val="22"/>
          <w:szCs w:val="22"/>
          <w:lang w:val="en-GB"/>
        </w:rPr>
        <w:t>T</w:t>
      </w:r>
      <w:r w:rsidRPr="370A66BF">
        <w:rPr>
          <w:rFonts w:cs="Arial"/>
          <w:b w:val="0"/>
          <w:bCs w:val="0"/>
          <w:sz w:val="22"/>
          <w:szCs w:val="22"/>
        </w:rPr>
        <w:t>his</w:t>
      </w:r>
      <w:proofErr w:type="spellEnd"/>
      <w:r w:rsidRPr="370A66BF">
        <w:rPr>
          <w:rFonts w:cs="Arial"/>
          <w:b w:val="0"/>
          <w:bCs w:val="0"/>
          <w:sz w:val="22"/>
          <w:szCs w:val="22"/>
        </w:rPr>
        <w:t xml:space="preserve"> will help address most developmental or welfare concerns. If the behaviour is part of other welfare concerns that include a concern that the child may be suffering or likely to suffer significant harm, safeguarding procedures </w:t>
      </w:r>
      <w:r w:rsidRPr="370A66BF">
        <w:rPr>
          <w:rFonts w:cs="Arial"/>
          <w:b w:val="0"/>
          <w:bCs w:val="0"/>
          <w:sz w:val="22"/>
          <w:szCs w:val="22"/>
          <w:lang w:val="en-GB"/>
        </w:rPr>
        <w:t xml:space="preserve">06 Safeguarding children, young people and vulnerable adults' procedures </w:t>
      </w:r>
      <w:r w:rsidRPr="370A66BF">
        <w:rPr>
          <w:rFonts w:cs="Arial"/>
          <w:b w:val="0"/>
          <w:bCs w:val="0"/>
          <w:sz w:val="22"/>
          <w:szCs w:val="22"/>
        </w:rPr>
        <w:t>must be followed immediately.</w:t>
      </w:r>
    </w:p>
    <w:p w14:paraId="2094E2A0" w14:textId="77777777" w:rsidR="00697E05" w:rsidRPr="00085A01" w:rsidRDefault="00697E05" w:rsidP="00697E05">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Pr>
          <w:rFonts w:ascii="Arial" w:hAnsi="Arial" w:cs="Arial"/>
          <w:sz w:val="22"/>
          <w:szCs w:val="22"/>
        </w:rPr>
        <w:t xml:space="preserve"> 09.13b SEN Support: Action Plan</w:t>
      </w:r>
      <w:r w:rsidRPr="00085A01">
        <w:rPr>
          <w:rFonts w:ascii="Arial" w:hAnsi="Arial" w:cs="Arial"/>
          <w:sz w:val="22"/>
          <w:szCs w:val="22"/>
        </w:rPr>
        <w:t xml:space="preserve"> and regular multi-disciplinary meetings held to review the child’s progress. </w:t>
      </w:r>
    </w:p>
    <w:p w14:paraId="0AC6D385" w14:textId="77777777" w:rsidR="00697E05" w:rsidRPr="00085A01" w:rsidRDefault="00697E05" w:rsidP="00697E05">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08AD3C0F" w14:textId="77777777" w:rsidR="00697E05" w:rsidRPr="00085A01" w:rsidRDefault="00697E05" w:rsidP="00697E05">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78E5BB66"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205341DA" w14:textId="77777777" w:rsidR="00697E05" w:rsidRPr="00085A01" w:rsidRDefault="00697E05" w:rsidP="00697E05">
      <w:pPr>
        <w:spacing w:before="120" w:after="120" w:line="360" w:lineRule="auto"/>
        <w:rPr>
          <w:rFonts w:ascii="Arial" w:hAnsi="Arial" w:cs="Arial"/>
          <w:sz w:val="22"/>
          <w:szCs w:val="22"/>
        </w:rPr>
      </w:pPr>
      <w:r w:rsidRPr="370A66BF">
        <w:rPr>
          <w:rFonts w:ascii="Arial" w:hAnsi="Arial" w:cs="Arial"/>
          <w:sz w:val="22"/>
          <w:szCs w:val="22"/>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3511FD2C"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0E2A4493" w14:textId="77777777" w:rsidR="00697E05" w:rsidRPr="00085A01" w:rsidRDefault="00697E05" w:rsidP="00697E05">
      <w:pPr>
        <w:spacing w:before="120" w:after="120" w:line="360" w:lineRule="auto"/>
        <w:rPr>
          <w:rFonts w:ascii="Arial" w:hAnsi="Arial" w:cs="Arial"/>
          <w:sz w:val="22"/>
          <w:szCs w:val="22"/>
        </w:rPr>
      </w:pPr>
      <w:r w:rsidRPr="370A66BF">
        <w:rPr>
          <w:rFonts w:ascii="Arial" w:hAnsi="Arial" w:cs="Arial"/>
          <w:sz w:val="22"/>
          <w:szCs w:val="22"/>
        </w:rPr>
        <w:lastRenderedPageBreak/>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069568BD"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we would expect that in instances of damaging physical property a child would only experience a physical intervention if the broken property presented a risk or is high value. </w:t>
      </w:r>
    </w:p>
    <w:p w14:paraId="2CDFCA04"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2055CD80"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6B97D5F"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650B5F21"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keeping the child’s safety and well-being paramount</w:t>
      </w:r>
    </w:p>
    <w:p w14:paraId="004D68FB"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a calm, gentle but firm approach and application of the intervention</w:t>
      </w:r>
    </w:p>
    <w:p w14:paraId="34C11F8E"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never restricting the child’s ability to breathe</w:t>
      </w:r>
    </w:p>
    <w:p w14:paraId="6FE4512B"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side-by-side contact with the child</w:t>
      </w:r>
    </w:p>
    <w:p w14:paraId="250ACAE5"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no gap between theirs or the child’s body</w:t>
      </w:r>
    </w:p>
    <w:p w14:paraId="2A1678CD"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keeping the adults back as straight as possible</w:t>
      </w:r>
    </w:p>
    <w:p w14:paraId="3B25207F"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avoiding close head-to-head positioning to avoid injury to the child and themselves (head butting)</w:t>
      </w:r>
    </w:p>
    <w:p w14:paraId="1A5C81AE"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only holding the child by their ‘long’ bones to avoid grasping at the child’s joints where pain and damage are most likely to occur</w:t>
      </w:r>
    </w:p>
    <w:p w14:paraId="69E7A602" w14:textId="77777777" w:rsidR="00697E05" w:rsidRPr="00085A01" w:rsidRDefault="00697E05" w:rsidP="00697E05">
      <w:pPr>
        <w:pStyle w:val="ListParagraph"/>
        <w:numPr>
          <w:ilvl w:val="0"/>
          <w:numId w:val="81"/>
        </w:numPr>
        <w:spacing w:before="120" w:after="120" w:line="360" w:lineRule="auto"/>
        <w:contextualSpacing w:val="0"/>
        <w:rPr>
          <w:rFonts w:cs="Arial"/>
          <w:szCs w:val="22"/>
        </w:rPr>
      </w:pPr>
      <w:r w:rsidRPr="00085A01">
        <w:rPr>
          <w:rFonts w:cs="Arial"/>
          <w:szCs w:val="22"/>
        </w:rPr>
        <w:t>avoiding lifting the child unless necessary</w:t>
      </w:r>
    </w:p>
    <w:p w14:paraId="76D88499" w14:textId="77777777" w:rsidR="00697E05" w:rsidRPr="004E3C4D" w:rsidRDefault="00697E05" w:rsidP="00697E05">
      <w:pPr>
        <w:pStyle w:val="ListParagraph"/>
        <w:numPr>
          <w:ilvl w:val="0"/>
          <w:numId w:val="81"/>
        </w:numPr>
        <w:spacing w:before="120" w:after="120" w:line="360" w:lineRule="auto"/>
        <w:contextualSpacing w:val="0"/>
        <w:rPr>
          <w:rFonts w:cs="Arial"/>
          <w:szCs w:val="22"/>
        </w:rPr>
      </w:pPr>
      <w:r w:rsidRPr="004E3C4D">
        <w:rPr>
          <w:rFonts w:cs="Arial"/>
          <w:szCs w:val="22"/>
        </w:rPr>
        <w:t>reassuring the child and talking about what has happened</w:t>
      </w:r>
    </w:p>
    <w:p w14:paraId="6B63D4AB" w14:textId="77777777" w:rsidR="00697E05" w:rsidRPr="004E3C4D" w:rsidRDefault="00697E05" w:rsidP="00697E05">
      <w:pPr>
        <w:pStyle w:val="ListParagraph"/>
        <w:numPr>
          <w:ilvl w:val="0"/>
          <w:numId w:val="81"/>
        </w:numPr>
        <w:spacing w:before="120" w:after="120" w:line="360" w:lineRule="auto"/>
        <w:rPr>
          <w:rFonts w:cs="Arial"/>
          <w:b/>
          <w:bCs/>
        </w:rPr>
      </w:pPr>
      <w:r w:rsidRPr="370A66BF">
        <w:rPr>
          <w:rFonts w:cs="Arial"/>
        </w:rPr>
        <w:t xml:space="preserve">only applying a physical intervention on a disabled child if training or preferred method is provided from a reputable external source e.g. British Institute of Learning Disabilities </w:t>
      </w:r>
      <w:hyperlink r:id="rId13">
        <w:r w:rsidRPr="370A66BF">
          <w:rPr>
            <w:rStyle w:val="Hyperlink"/>
            <w:rFonts w:cs="Arial"/>
          </w:rPr>
          <w:t>www.bild.org.uk/</w:t>
        </w:r>
      </w:hyperlink>
    </w:p>
    <w:p w14:paraId="6FE2A452"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b/>
          <w:sz w:val="22"/>
          <w:szCs w:val="22"/>
        </w:rPr>
        <w:lastRenderedPageBreak/>
        <w:t>Risks</w:t>
      </w:r>
    </w:p>
    <w:p w14:paraId="64C6D5E6"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w:t>
      </w:r>
      <w:r>
        <w:rPr>
          <w:rFonts w:ascii="Arial" w:hAnsi="Arial" w:cs="Arial"/>
          <w:sz w:val="22"/>
          <w:szCs w:val="22"/>
        </w:rPr>
        <w:t>an educato</w:t>
      </w:r>
      <w:r w:rsidRPr="00085A01">
        <w:rPr>
          <w:rFonts w:ascii="Arial" w:hAnsi="Arial" w:cs="Arial"/>
          <w:sz w:val="22"/>
          <w:szCs w:val="22"/>
        </w:rPr>
        <w:t xml:space="preserve">r did not take hold of a child by the wrist, they may have run into the path of a fast-moving car. </w:t>
      </w:r>
    </w:p>
    <w:p w14:paraId="3B08B8FD"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Pr>
          <w:rFonts w:ascii="Arial" w:hAnsi="Arial" w:cs="Arial"/>
          <w:sz w:val="22"/>
          <w:szCs w:val="22"/>
        </w:rPr>
        <w:t>n educator</w:t>
      </w:r>
      <w:r w:rsidRPr="00085A01">
        <w:rPr>
          <w:rFonts w:ascii="Arial" w:hAnsi="Arial" w:cs="Arial"/>
          <w:sz w:val="22"/>
          <w:szCs w:val="22"/>
        </w:rPr>
        <w:t xml:space="preserve"> needs to decision make in a split second, considering the following factors. This is described as dynamic risk assessment.</w:t>
      </w:r>
    </w:p>
    <w:p w14:paraId="58AD92FB" w14:textId="77777777" w:rsidR="00697E05" w:rsidRPr="00085A01" w:rsidRDefault="00697E05" w:rsidP="00697E05">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 not intervene now?</w:t>
      </w:r>
    </w:p>
    <w:p w14:paraId="15EC958E" w14:textId="77777777" w:rsidR="00697E05" w:rsidRPr="00085A01" w:rsidRDefault="00697E05" w:rsidP="00697E05">
      <w:pPr>
        <w:pStyle w:val="ListParagraph"/>
        <w:numPr>
          <w:ilvl w:val="0"/>
          <w:numId w:val="43"/>
        </w:numPr>
        <w:spacing w:before="120" w:after="120" w:line="360" w:lineRule="auto"/>
        <w:ind w:left="357" w:hanging="357"/>
        <w:rPr>
          <w:rFonts w:cs="Arial"/>
        </w:rPr>
      </w:pPr>
      <w:r w:rsidRPr="370A66BF">
        <w:rPr>
          <w:rFonts w:cs="Arial"/>
        </w:rPr>
        <w:t>What might the risks be if I do intervene? If this were my child, what would I want someone looking after them to do in this situation?</w:t>
      </w:r>
    </w:p>
    <w:p w14:paraId="3032316B" w14:textId="77777777" w:rsidR="00697E05" w:rsidRPr="00085A01" w:rsidRDefault="00697E05" w:rsidP="00697E05">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minimum level of intervention that will be effective here? How can I do this as gently as possible for as short a time as possible and how am I going to manage myself to stay calm?</w:t>
      </w:r>
    </w:p>
    <w:p w14:paraId="109E9EA1"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b/>
          <w:sz w:val="22"/>
          <w:szCs w:val="22"/>
        </w:rPr>
        <w:t>Recording</w:t>
      </w:r>
    </w:p>
    <w:p w14:paraId="30384847"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sz w:val="22"/>
          <w:szCs w:val="22"/>
        </w:rPr>
        <w:t xml:space="preserve">Any instance of physical intervention is fully recorded immediately and reported to </w:t>
      </w:r>
      <w:r w:rsidRPr="00FA113C">
        <w:rPr>
          <w:rFonts w:ascii="Arial" w:hAnsi="Arial" w:cs="Arial"/>
          <w:sz w:val="22"/>
          <w:szCs w:val="22"/>
        </w:rPr>
        <w:t>the designated person</w:t>
      </w:r>
      <w:r w:rsidRPr="00085A01">
        <w:rPr>
          <w:rFonts w:ascii="Arial" w:hAnsi="Arial" w:cs="Arial"/>
          <w:sz w:val="22"/>
          <w:szCs w:val="22"/>
        </w:rPr>
        <w:t xml:space="preserve"> as soon as possible on </w:t>
      </w:r>
      <w:r>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Pr>
          <w:rFonts w:ascii="Arial" w:hAnsi="Arial" w:cs="Arial"/>
          <w:sz w:val="22"/>
          <w:szCs w:val="22"/>
        </w:rPr>
        <w:t>/carers</w:t>
      </w:r>
      <w:r w:rsidRPr="00085A01">
        <w:rPr>
          <w:rFonts w:ascii="Arial" w:hAnsi="Arial" w:cs="Arial"/>
          <w:sz w:val="22"/>
          <w:szCs w:val="22"/>
        </w:rPr>
        <w:t xml:space="preserve"> are asked to sign a copy of the form which is then kept on the child’s file. The designated person decides who will notify the parent</w:t>
      </w:r>
      <w:r>
        <w:rPr>
          <w:rFonts w:ascii="Arial" w:hAnsi="Arial" w:cs="Arial"/>
          <w:sz w:val="22"/>
          <w:szCs w:val="22"/>
        </w:rPr>
        <w:t>/carer</w:t>
      </w:r>
      <w:r w:rsidRPr="00085A01">
        <w:rPr>
          <w:rFonts w:ascii="Arial" w:hAnsi="Arial" w:cs="Arial"/>
          <w:sz w:val="22"/>
          <w:szCs w:val="22"/>
        </w:rPr>
        <w:t xml:space="preserve"> and when, ensuring that the parent</w:t>
      </w:r>
      <w:r>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7A3991B3" w14:textId="77777777" w:rsidR="00697E05" w:rsidRPr="00085A01" w:rsidRDefault="00697E05" w:rsidP="00697E05">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D976BED" w14:textId="77777777" w:rsidR="00697E05" w:rsidRPr="00085A01" w:rsidRDefault="00697E05" w:rsidP="00697E05">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05142C28" w14:textId="77777777" w:rsidR="00697E05" w:rsidRPr="00085A01" w:rsidRDefault="00697E05" w:rsidP="00697E05">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The setting manager provides a written request to suspend a child to their line manager; the request must detail the reason the child must be suspended and the length of time of the proposed suspension.</w:t>
      </w:r>
    </w:p>
    <w:p w14:paraId="71EEB1D3" w14:textId="77777777" w:rsidR="00697E05" w:rsidRPr="00085A01" w:rsidRDefault="00697E05" w:rsidP="00697E05">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If the line manager approves, the parents</w:t>
      </w:r>
      <w:r>
        <w:rPr>
          <w:rFonts w:ascii="Arial" w:hAnsi="Arial" w:cs="Arial"/>
          <w:sz w:val="22"/>
          <w:szCs w:val="22"/>
        </w:rPr>
        <w:t>/carers</w:t>
      </w:r>
      <w:r w:rsidRPr="00085A01">
        <w:rPr>
          <w:rFonts w:ascii="Arial" w:hAnsi="Arial" w:cs="Arial"/>
          <w:sz w:val="22"/>
          <w:szCs w:val="22"/>
        </w:rPr>
        <w:t xml:space="preserve"> must be invited to a meeting to discuss next steps. Parents</w:t>
      </w:r>
      <w:r>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The meeting aim</w:t>
      </w:r>
      <w:r>
        <w:rPr>
          <w:rFonts w:ascii="Arial" w:hAnsi="Arial" w:cs="Arial"/>
          <w:sz w:val="22"/>
          <w:szCs w:val="22"/>
        </w:rPr>
        <w:t>s</w:t>
      </w:r>
      <w:r w:rsidRPr="00085A01">
        <w:rPr>
          <w:rFonts w:ascii="Arial" w:hAnsi="Arial" w:cs="Arial"/>
          <w:sz w:val="22"/>
          <w:szCs w:val="22"/>
        </w:rPr>
        <w:t xml:space="preserve"> for a positive outcome for the child and not to suspend.</w:t>
      </w:r>
    </w:p>
    <w:p w14:paraId="6D28EDCD" w14:textId="77777777" w:rsidR="00697E05" w:rsidRPr="00085A01" w:rsidRDefault="00697E05" w:rsidP="00697E05">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14:paraId="5637BEF1"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33A50BED" w14:textId="77777777" w:rsidR="00697E05" w:rsidRPr="00085A01" w:rsidRDefault="00697E05" w:rsidP="00697E05">
      <w:pPr>
        <w:spacing w:before="120" w:after="120" w:line="360" w:lineRule="auto"/>
        <w:rPr>
          <w:rFonts w:ascii="Arial" w:hAnsi="Arial" w:cs="Arial"/>
          <w:sz w:val="22"/>
          <w:szCs w:val="22"/>
        </w:rPr>
      </w:pPr>
      <w:r w:rsidRPr="00085A01">
        <w:rPr>
          <w:rFonts w:ascii="Arial" w:hAnsi="Arial" w:cs="Arial"/>
          <w:sz w:val="22"/>
          <w:szCs w:val="22"/>
        </w:rPr>
        <w:t xml:space="preserve">We have a statutory duty </w:t>
      </w:r>
      <w:r w:rsidRPr="00015865">
        <w:rPr>
          <w:rFonts w:ascii="Arial" w:hAnsi="Arial" w:cs="Arial"/>
          <w:sz w:val="22"/>
          <w:szCs w:val="22"/>
        </w:rPr>
        <w:t xml:space="preserve">not </w:t>
      </w:r>
      <w:r w:rsidRPr="00085A01">
        <w:rPr>
          <w:rFonts w:ascii="Arial" w:hAnsi="Arial" w:cs="Arial"/>
          <w:sz w:val="22"/>
          <w:szCs w:val="22"/>
        </w:rPr>
        <w:t>to discriminate against a child based on a protected characteristic. This includes suspending a child based on a disability. I</w:t>
      </w:r>
      <w:r w:rsidRPr="00085A01">
        <w:rPr>
          <w:rFonts w:ascii="Arial" w:hAnsi="Arial" w:cs="Arial"/>
          <w:sz w:val="22"/>
          <w:szCs w:val="22"/>
          <w:shd w:val="clear" w:color="auto" w:fill="FFFFFF"/>
        </w:rPr>
        <w:t xml:space="preserve">gnorance of the law or claiming it was unknown that a child was </w:t>
      </w:r>
      <w:r w:rsidRPr="00085A01">
        <w:rPr>
          <w:rFonts w:ascii="Arial" w:hAnsi="Arial" w:cs="Arial"/>
          <w:sz w:val="22"/>
          <w:szCs w:val="22"/>
        </w:rPr>
        <w:t xml:space="preserve">disabled is no defence. However, if the child’s behaviour places themselves or others at risk then </w:t>
      </w:r>
      <w:r w:rsidRPr="00085A01">
        <w:rPr>
          <w:rFonts w:ascii="Arial" w:hAnsi="Arial" w:cs="Arial"/>
          <w:sz w:val="22"/>
          <w:szCs w:val="22"/>
        </w:rPr>
        <w:lastRenderedPageBreak/>
        <w:t xml:space="preserve">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w:t>
      </w:r>
      <w:r w:rsidRPr="00015865">
        <w:rPr>
          <w:rFonts w:ascii="Arial" w:hAnsi="Arial" w:cs="Arial"/>
          <w:sz w:val="22"/>
          <w:szCs w:val="22"/>
        </w:rPr>
        <w:t>(Equality Act 2010).</w:t>
      </w:r>
      <w:r w:rsidRPr="00085A01">
        <w:rPr>
          <w:rFonts w:ascii="Arial" w:hAnsi="Arial" w:cs="Arial"/>
          <w:sz w:val="22"/>
          <w:szCs w:val="22"/>
        </w:rPr>
        <w:t xml:space="preserve"> A decision to suspend a disabled child must be clearly evidenced, specific, measurable, achievable, realistic, and targeted. Plans and intervention must be recorded on the child’s file and </w:t>
      </w:r>
      <w:r w:rsidRPr="00B31893">
        <w:rPr>
          <w:rFonts w:ascii="Arial" w:hAnsi="Arial" w:cs="Arial"/>
          <w:sz w:val="22"/>
          <w:szCs w:val="22"/>
        </w:rPr>
        <w:t>9.12b</w:t>
      </w:r>
      <w:r>
        <w:rPr>
          <w:rFonts w:ascii="Arial" w:hAnsi="Arial" w:cs="Arial"/>
          <w:sz w:val="22"/>
          <w:szCs w:val="22"/>
        </w:rPr>
        <w:t xml:space="preserve"> </w:t>
      </w:r>
      <w:r w:rsidRPr="00B31893">
        <w:rPr>
          <w:rFonts w:ascii="Arial" w:hAnsi="Arial" w:cs="Arial"/>
          <w:sz w:val="22"/>
          <w:szCs w:val="22"/>
        </w:rPr>
        <w:t xml:space="preserve">SEN Support - Action </w:t>
      </w:r>
      <w:r>
        <w:rPr>
          <w:rFonts w:ascii="Arial" w:hAnsi="Arial" w:cs="Arial"/>
          <w:sz w:val="22"/>
          <w:szCs w:val="22"/>
        </w:rPr>
        <w:t>p</w:t>
      </w:r>
      <w:r w:rsidRPr="00B31893">
        <w:rPr>
          <w:rFonts w:ascii="Arial" w:hAnsi="Arial" w:cs="Arial"/>
          <w:sz w:val="22"/>
          <w:szCs w:val="22"/>
        </w:rPr>
        <w:t>lan</w:t>
      </w:r>
      <w:r w:rsidRPr="00085A01">
        <w:rPr>
          <w:rFonts w:ascii="Arial" w:hAnsi="Arial" w:cs="Arial"/>
          <w:sz w:val="22"/>
          <w:szCs w:val="22"/>
        </w:rPr>
        <w:t xml:space="preserve">. If little or no progress is made during the suspension period, the following steps are taken. </w:t>
      </w:r>
    </w:p>
    <w:p w14:paraId="5DC75DE9" w14:textId="77777777" w:rsidR="00697E05" w:rsidRPr="00085A01" w:rsidRDefault="00697E05" w:rsidP="00697E05">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sends a written/electronic invite to the parents</w:t>
      </w:r>
      <w:r>
        <w:rPr>
          <w:rFonts w:ascii="Arial" w:hAnsi="Arial" w:cs="Arial"/>
          <w:sz w:val="22"/>
          <w:szCs w:val="22"/>
        </w:rPr>
        <w:t>/carers</w:t>
      </w:r>
      <w:r w:rsidRPr="00085A01">
        <w:rPr>
          <w:rFonts w:ascii="Arial" w:hAnsi="Arial" w:cs="Arial"/>
          <w:sz w:val="22"/>
          <w:szCs w:val="22"/>
        </w:rPr>
        <w:t xml:space="preserve">, a local authority representative and any relevant external agencies to attend a review meeting. Each attendee must be made aware that the meeting is to </w:t>
      </w:r>
      <w:r w:rsidRPr="00015865">
        <w:rPr>
          <w:rFonts w:ascii="Arial" w:hAnsi="Arial" w:cs="Arial"/>
          <w:sz w:val="22"/>
          <w:szCs w:val="22"/>
        </w:rPr>
        <w:t>avoid</w:t>
      </w:r>
      <w:r w:rsidRPr="00085A01">
        <w:rPr>
          <w:rFonts w:ascii="Arial" w:hAnsi="Arial" w:cs="Arial"/>
          <w:sz w:val="22"/>
          <w:szCs w:val="22"/>
          <w:u w:val="single"/>
        </w:rPr>
        <w:t xml:space="preserve"> </w:t>
      </w:r>
      <w:r w:rsidRPr="00085A01">
        <w:rPr>
          <w:rFonts w:ascii="Arial" w:hAnsi="Arial" w:cs="Arial"/>
          <w:sz w:val="22"/>
          <w:szCs w:val="22"/>
        </w:rPr>
        <w:t xml:space="preserve">the situation escalating further and to find a positive solution. </w:t>
      </w:r>
    </w:p>
    <w:p w14:paraId="446A932E" w14:textId="77777777" w:rsidR="00697E05" w:rsidRPr="00085A01" w:rsidRDefault="00697E05" w:rsidP="00697E05">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After the meeting, the setting manager continues to maintain weekly contact with the parents/carers and local authority to seek a solution.</w:t>
      </w:r>
    </w:p>
    <w:p w14:paraId="479D15E4" w14:textId="77777777" w:rsidR="00697E05" w:rsidRPr="00085A01" w:rsidRDefault="00697E05" w:rsidP="00697E05">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Suitable arrangements offer the parent</w:t>
      </w:r>
      <w:r>
        <w:rPr>
          <w:rFonts w:ascii="Arial" w:hAnsi="Arial" w:cs="Arial"/>
          <w:sz w:val="22"/>
          <w:szCs w:val="22"/>
        </w:rPr>
        <w:t>/carer</w:t>
      </w:r>
      <w:r w:rsidRPr="00085A01">
        <w:rPr>
          <w:rFonts w:ascii="Arial" w:hAnsi="Arial" w:cs="Arial"/>
          <w:sz w:val="22"/>
          <w:szCs w:val="22"/>
        </w:rPr>
        <w:t xml:space="preserve"> continued support and advice during the suspension. The setting manager reviews the situation fortnightly and provides their line manager with a monthly update.</w:t>
      </w:r>
    </w:p>
    <w:p w14:paraId="705D9EEC" w14:textId="77777777" w:rsidR="00697E05" w:rsidRPr="00085A01" w:rsidRDefault="00697E05" w:rsidP="00697E05">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52A6AE6E" w14:textId="77777777" w:rsidR="00697E05" w:rsidRPr="00085A01" w:rsidRDefault="00697E05" w:rsidP="00697E05">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In some exceptional circumstances a child may be expelled due to: </w:t>
      </w:r>
    </w:p>
    <w:p w14:paraId="5F7EA4F9" w14:textId="77777777" w:rsidR="00697E05" w:rsidRPr="00E361F3" w:rsidRDefault="00697E05" w:rsidP="00697E05">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Pr>
          <w:rFonts w:ascii="Arial" w:hAnsi="Arial" w:cs="Arial"/>
          <w:sz w:val="22"/>
          <w:szCs w:val="22"/>
        </w:rPr>
        <w:t xml:space="preserve">and early education </w:t>
      </w:r>
      <w:r w:rsidRPr="00085A01">
        <w:rPr>
          <w:rFonts w:ascii="Arial" w:hAnsi="Arial" w:cs="Arial"/>
          <w:sz w:val="22"/>
          <w:szCs w:val="22"/>
        </w:rPr>
        <w:t xml:space="preserve">agreement as explained in </w:t>
      </w:r>
      <w:r>
        <w:rPr>
          <w:rFonts w:ascii="Arial" w:hAnsi="Arial" w:cs="Arial"/>
          <w:sz w:val="22"/>
          <w:szCs w:val="22"/>
        </w:rPr>
        <w:t xml:space="preserve">9.1d </w:t>
      </w:r>
      <w:r w:rsidRPr="00E361F3">
        <w:rPr>
          <w:rFonts w:ascii="Arial" w:hAnsi="Arial" w:cs="Arial"/>
          <w:sz w:val="22"/>
          <w:szCs w:val="22"/>
        </w:rPr>
        <w:t xml:space="preserve">Childcare </w:t>
      </w:r>
      <w:r>
        <w:rPr>
          <w:rFonts w:ascii="Arial" w:hAnsi="Arial" w:cs="Arial"/>
          <w:sz w:val="22"/>
          <w:szCs w:val="22"/>
        </w:rPr>
        <w:t xml:space="preserve">and early education </w:t>
      </w:r>
      <w:r w:rsidRPr="00E361F3">
        <w:rPr>
          <w:rFonts w:ascii="Arial" w:hAnsi="Arial" w:cs="Arial"/>
          <w:sz w:val="22"/>
          <w:szCs w:val="22"/>
        </w:rPr>
        <w:t>terms and conditions</w:t>
      </w:r>
    </w:p>
    <w:p w14:paraId="188BDDB2" w14:textId="77777777" w:rsidR="00697E05" w:rsidRPr="00085A01" w:rsidRDefault="00697E05" w:rsidP="00697E05">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48C4A518" w14:textId="77777777" w:rsidR="00697E05" w:rsidRPr="00085A01" w:rsidRDefault="00697E05" w:rsidP="00697E05">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3AFE62BC" w14:textId="77777777" w:rsidR="00697E05" w:rsidRPr="00085A01" w:rsidRDefault="00697E05" w:rsidP="00697E05">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4C1E980B" w14:textId="77777777" w:rsidR="00697E05" w:rsidRDefault="00697E05" w:rsidP="00697E05">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 and is reported to the setting manager. The procedure is explained, and the parent</w:t>
      </w:r>
      <w:r>
        <w:rPr>
          <w:rFonts w:ascii="Arial" w:hAnsi="Arial" w:cs="Arial"/>
          <w:sz w:val="22"/>
          <w:szCs w:val="22"/>
        </w:rPr>
        <w:t>/carer</w:t>
      </w:r>
      <w:r w:rsidRPr="00085A01">
        <w:rPr>
          <w:rFonts w:ascii="Arial" w:hAnsi="Arial" w:cs="Arial"/>
          <w:sz w:val="22"/>
          <w:szCs w:val="22"/>
        </w:rPr>
        <w:t xml:space="preserve"> is asked to comply while on the premises. An ‘escalatory’ approach will be taken with those who continue to exhibit this behaviour. The second stage comprises a letter to the parent</w:t>
      </w:r>
      <w:r>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4CBBBE5A" w14:textId="77777777" w:rsidR="00697E05" w:rsidRPr="008254B4" w:rsidRDefault="00697E05" w:rsidP="00697E05">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59827329" w14:textId="77777777" w:rsidR="00697E05" w:rsidRPr="00085A01" w:rsidRDefault="00697E05" w:rsidP="00697E05">
      <w:pPr>
        <w:shd w:val="clear" w:color="auto" w:fill="FFFFFF"/>
        <w:spacing w:before="120" w:after="120" w:line="360" w:lineRule="auto"/>
        <w:rPr>
          <w:rFonts w:ascii="Arial" w:hAnsi="Arial" w:cs="Arial"/>
          <w:sz w:val="22"/>
          <w:szCs w:val="22"/>
        </w:rPr>
      </w:pPr>
      <w:hyperlink r:id="rId14" w:anchor="!prod/1b26e3b2-7364-ea11-a811-000d3a0bad7c/curr/GBP" w:history="1">
        <w:r w:rsidRPr="008254B4">
          <w:rPr>
            <w:rStyle w:val="Hyperlink"/>
            <w:rFonts w:ascii="Arial" w:hAnsi="Arial" w:cs="Arial"/>
            <w:sz w:val="22"/>
            <w:szCs w:val="22"/>
          </w:rPr>
          <w:t>Behaviour Matters</w:t>
        </w:r>
      </w:hyperlink>
      <w:r>
        <w:rPr>
          <w:rFonts w:ascii="Arial" w:hAnsi="Arial" w:cs="Arial"/>
          <w:sz w:val="22"/>
          <w:szCs w:val="22"/>
        </w:rPr>
        <w:t xml:space="preserve"> (Alliance Publications)</w:t>
      </w:r>
    </w:p>
    <w:p w14:paraId="1C81F159" w14:textId="29A3BD98" w:rsidR="008254B4" w:rsidRPr="00085A01" w:rsidRDefault="008254B4" w:rsidP="00085A01">
      <w:pPr>
        <w:shd w:val="clear" w:color="auto" w:fill="FFFFFF"/>
        <w:spacing w:before="120" w:after="120" w:line="360" w:lineRule="auto"/>
        <w:rPr>
          <w:rFonts w:ascii="Arial" w:hAnsi="Arial" w:cs="Arial"/>
          <w:sz w:val="22"/>
          <w:szCs w:val="22"/>
        </w:rPr>
      </w:pPr>
    </w:p>
    <w:sectPr w:rsidR="008254B4" w:rsidRPr="00085A01" w:rsidSect="001E7732">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0B34" w14:textId="77777777" w:rsidR="0077000F" w:rsidRDefault="0077000F" w:rsidP="003C7A9F">
      <w:r>
        <w:separator/>
      </w:r>
    </w:p>
  </w:endnote>
  <w:endnote w:type="continuationSeparator" w:id="0">
    <w:p w14:paraId="275A7F9B" w14:textId="77777777" w:rsidR="0077000F" w:rsidRDefault="0077000F"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CC8EA4B" w:rsidR="00E60FB4" w:rsidRPr="0090673C" w:rsidRDefault="00E60FB4" w:rsidP="00E60FB4">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4D50" w14:textId="77777777" w:rsidR="0077000F" w:rsidRDefault="0077000F" w:rsidP="003C7A9F">
      <w:r>
        <w:separator/>
      </w:r>
    </w:p>
  </w:footnote>
  <w:footnote w:type="continuationSeparator" w:id="0">
    <w:p w14:paraId="26324EB6" w14:textId="77777777" w:rsidR="0077000F" w:rsidRDefault="0077000F"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cs="Times New Roman" w:hint="default"/>
        <w:caps w:val="0"/>
        <w:strike w:val="0"/>
        <w:dstrike w:val="0"/>
        <w:outline w:val="0"/>
        <w:shadow w:val="0"/>
        <w:emboss w:val="0"/>
        <w:imprint w:val="0"/>
        <w:color w:val="auto"/>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2"/>
  </w:num>
  <w:num w:numId="5" w16cid:durableId="1345353085">
    <w:abstractNumId w:val="35"/>
  </w:num>
  <w:num w:numId="6" w16cid:durableId="1617171803">
    <w:abstractNumId w:val="7"/>
  </w:num>
  <w:num w:numId="7" w16cid:durableId="1090396753">
    <w:abstractNumId w:val="51"/>
  </w:num>
  <w:num w:numId="8" w16cid:durableId="1002971091">
    <w:abstractNumId w:val="87"/>
  </w:num>
  <w:num w:numId="9" w16cid:durableId="1405487819">
    <w:abstractNumId w:val="89"/>
  </w:num>
  <w:num w:numId="10" w16cid:durableId="28267436">
    <w:abstractNumId w:val="39"/>
  </w:num>
  <w:num w:numId="11" w16cid:durableId="1684435302">
    <w:abstractNumId w:val="19"/>
  </w:num>
  <w:num w:numId="12" w16cid:durableId="448084881">
    <w:abstractNumId w:val="54"/>
  </w:num>
  <w:num w:numId="13" w16cid:durableId="463811564">
    <w:abstractNumId w:val="28"/>
  </w:num>
  <w:num w:numId="14" w16cid:durableId="846139449">
    <w:abstractNumId w:val="11"/>
  </w:num>
  <w:num w:numId="15" w16cid:durableId="1112748711">
    <w:abstractNumId w:val="17"/>
  </w:num>
  <w:num w:numId="16" w16cid:durableId="296104375">
    <w:abstractNumId w:val="21"/>
  </w:num>
  <w:num w:numId="17" w16cid:durableId="347803741">
    <w:abstractNumId w:val="49"/>
  </w:num>
  <w:num w:numId="18" w16cid:durableId="504049964">
    <w:abstractNumId w:val="47"/>
  </w:num>
  <w:num w:numId="19" w16cid:durableId="1453473920">
    <w:abstractNumId w:val="4"/>
  </w:num>
  <w:num w:numId="20" w16cid:durableId="2096706262">
    <w:abstractNumId w:val="44"/>
  </w:num>
  <w:num w:numId="21" w16cid:durableId="52002675">
    <w:abstractNumId w:val="86"/>
  </w:num>
  <w:num w:numId="22" w16cid:durableId="305476568">
    <w:abstractNumId w:val="14"/>
  </w:num>
  <w:num w:numId="23" w16cid:durableId="2032103708">
    <w:abstractNumId w:val="81"/>
  </w:num>
  <w:num w:numId="24" w16cid:durableId="104810790">
    <w:abstractNumId w:val="18"/>
  </w:num>
  <w:num w:numId="25" w16cid:durableId="36468446">
    <w:abstractNumId w:val="83"/>
  </w:num>
  <w:num w:numId="26" w16cid:durableId="1006399198">
    <w:abstractNumId w:val="40"/>
  </w:num>
  <w:num w:numId="27" w16cid:durableId="1287856875">
    <w:abstractNumId w:val="45"/>
  </w:num>
  <w:num w:numId="28" w16cid:durableId="2083989393">
    <w:abstractNumId w:val="12"/>
  </w:num>
  <w:num w:numId="29" w16cid:durableId="1550651573">
    <w:abstractNumId w:val="3"/>
  </w:num>
  <w:num w:numId="30" w16cid:durableId="2097360853">
    <w:abstractNumId w:val="67"/>
  </w:num>
  <w:num w:numId="31" w16cid:durableId="2030446583">
    <w:abstractNumId w:val="52"/>
  </w:num>
  <w:num w:numId="32" w16cid:durableId="775638680">
    <w:abstractNumId w:val="33"/>
  </w:num>
  <w:num w:numId="33" w16cid:durableId="1416980131">
    <w:abstractNumId w:val="9"/>
  </w:num>
  <w:num w:numId="34" w16cid:durableId="1541627600">
    <w:abstractNumId w:val="74"/>
  </w:num>
  <w:num w:numId="35" w16cid:durableId="1904363401">
    <w:abstractNumId w:val="30"/>
  </w:num>
  <w:num w:numId="36" w16cid:durableId="1792555213">
    <w:abstractNumId w:val="36"/>
  </w:num>
  <w:num w:numId="37" w16cid:durableId="1213931422">
    <w:abstractNumId w:val="64"/>
  </w:num>
  <w:num w:numId="38" w16cid:durableId="1294481783">
    <w:abstractNumId w:val="2"/>
  </w:num>
  <w:num w:numId="39" w16cid:durableId="163937873">
    <w:abstractNumId w:val="43"/>
  </w:num>
  <w:num w:numId="40" w16cid:durableId="2114856941">
    <w:abstractNumId w:val="20"/>
  </w:num>
  <w:num w:numId="41" w16cid:durableId="143086962">
    <w:abstractNumId w:val="41"/>
  </w:num>
  <w:num w:numId="42" w16cid:durableId="61489491">
    <w:abstractNumId w:val="48"/>
  </w:num>
  <w:num w:numId="43" w16cid:durableId="175774401">
    <w:abstractNumId w:val="69"/>
  </w:num>
  <w:num w:numId="44" w16cid:durableId="424888495">
    <w:abstractNumId w:val="80"/>
  </w:num>
  <w:num w:numId="45" w16cid:durableId="2040815512">
    <w:abstractNumId w:val="10"/>
  </w:num>
  <w:num w:numId="46" w16cid:durableId="731854716">
    <w:abstractNumId w:val="63"/>
  </w:num>
  <w:num w:numId="47" w16cid:durableId="1960606032">
    <w:abstractNumId w:val="57"/>
  </w:num>
  <w:num w:numId="48" w16cid:durableId="1275479437">
    <w:abstractNumId w:val="6"/>
  </w:num>
  <w:num w:numId="49" w16cid:durableId="1061714724">
    <w:abstractNumId w:val="76"/>
  </w:num>
  <w:num w:numId="50" w16cid:durableId="885408966">
    <w:abstractNumId w:val="79"/>
  </w:num>
  <w:num w:numId="51" w16cid:durableId="1085998897">
    <w:abstractNumId w:val="65"/>
  </w:num>
  <w:num w:numId="52" w16cid:durableId="1284113273">
    <w:abstractNumId w:val="46"/>
  </w:num>
  <w:num w:numId="53" w16cid:durableId="1896820270">
    <w:abstractNumId w:val="70"/>
  </w:num>
  <w:num w:numId="54" w16cid:durableId="557013650">
    <w:abstractNumId w:val="71"/>
  </w:num>
  <w:num w:numId="55" w16cid:durableId="1097948253">
    <w:abstractNumId w:val="77"/>
  </w:num>
  <w:num w:numId="56" w16cid:durableId="582878336">
    <w:abstractNumId w:val="38"/>
  </w:num>
  <w:num w:numId="57" w16cid:durableId="263195911">
    <w:abstractNumId w:val="15"/>
  </w:num>
  <w:num w:numId="58" w16cid:durableId="715203400">
    <w:abstractNumId w:val="58"/>
  </w:num>
  <w:num w:numId="59" w16cid:durableId="1454786148">
    <w:abstractNumId w:val="88"/>
  </w:num>
  <w:num w:numId="60" w16cid:durableId="385908503">
    <w:abstractNumId w:val="23"/>
  </w:num>
  <w:num w:numId="61" w16cid:durableId="2004117952">
    <w:abstractNumId w:val="29"/>
  </w:num>
  <w:num w:numId="62" w16cid:durableId="1670868023">
    <w:abstractNumId w:val="50"/>
  </w:num>
  <w:num w:numId="63" w16cid:durableId="334919398">
    <w:abstractNumId w:val="16"/>
  </w:num>
  <w:num w:numId="64" w16cid:durableId="1252469336">
    <w:abstractNumId w:val="1"/>
  </w:num>
  <w:num w:numId="65" w16cid:durableId="422579442">
    <w:abstractNumId w:val="75"/>
  </w:num>
  <w:num w:numId="66" w16cid:durableId="380449232">
    <w:abstractNumId w:val="8"/>
  </w:num>
  <w:num w:numId="67" w16cid:durableId="914900525">
    <w:abstractNumId w:val="27"/>
  </w:num>
  <w:num w:numId="68" w16cid:durableId="113908209">
    <w:abstractNumId w:val="73"/>
  </w:num>
  <w:num w:numId="69" w16cid:durableId="2123961512">
    <w:abstractNumId w:val="66"/>
  </w:num>
  <w:num w:numId="70" w16cid:durableId="2006469936">
    <w:abstractNumId w:val="56"/>
  </w:num>
  <w:num w:numId="71" w16cid:durableId="1125200240">
    <w:abstractNumId w:val="55"/>
  </w:num>
  <w:num w:numId="72" w16cid:durableId="538979895">
    <w:abstractNumId w:val="13"/>
  </w:num>
  <w:num w:numId="73" w16cid:durableId="1491286259">
    <w:abstractNumId w:val="84"/>
  </w:num>
  <w:num w:numId="74" w16cid:durableId="133062290">
    <w:abstractNumId w:val="37"/>
  </w:num>
  <w:num w:numId="75" w16cid:durableId="1549562644">
    <w:abstractNumId w:val="5"/>
  </w:num>
  <w:num w:numId="76" w16cid:durableId="1064336244">
    <w:abstractNumId w:val="22"/>
  </w:num>
  <w:num w:numId="77" w16cid:durableId="174001079">
    <w:abstractNumId w:val="24"/>
  </w:num>
  <w:num w:numId="78" w16cid:durableId="2127694559">
    <w:abstractNumId w:val="68"/>
  </w:num>
  <w:num w:numId="79" w16cid:durableId="216670682">
    <w:abstractNumId w:val="82"/>
  </w:num>
  <w:num w:numId="80" w16cid:durableId="744762905">
    <w:abstractNumId w:val="85"/>
  </w:num>
  <w:num w:numId="81" w16cid:durableId="511649069">
    <w:abstractNumId w:val="53"/>
  </w:num>
  <w:num w:numId="82" w16cid:durableId="401414959">
    <w:abstractNumId w:val="31"/>
  </w:num>
  <w:num w:numId="83" w16cid:durableId="181937534">
    <w:abstractNumId w:val="26"/>
  </w:num>
  <w:num w:numId="84" w16cid:durableId="1830291125">
    <w:abstractNumId w:val="90"/>
  </w:num>
  <w:num w:numId="85" w16cid:durableId="549149649">
    <w:abstractNumId w:val="78"/>
  </w:num>
  <w:num w:numId="86" w16cid:durableId="396590338">
    <w:abstractNumId w:val="25"/>
  </w:num>
  <w:num w:numId="87" w16cid:durableId="79841497">
    <w:abstractNumId w:val="34"/>
  </w:num>
  <w:num w:numId="88" w16cid:durableId="1440838610">
    <w:abstractNumId w:val="59"/>
  </w:num>
  <w:num w:numId="89" w16cid:durableId="895513322">
    <w:abstractNumId w:val="32"/>
  </w:num>
  <w:num w:numId="90" w16cid:durableId="1307903348">
    <w:abstractNumId w:val="62"/>
  </w:num>
  <w:num w:numId="91" w16cid:durableId="1691223706">
    <w:abstractNumId w:val="16"/>
  </w:num>
  <w:num w:numId="92" w16cid:durableId="498467332">
    <w:abstractNumId w:val="0"/>
  </w:num>
  <w:num w:numId="93" w16cid:durableId="1242449755">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49E1"/>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3BA3"/>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144DB"/>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85C4E"/>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20D"/>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90D"/>
    <w:rsid w:val="00592394"/>
    <w:rsid w:val="005930A1"/>
    <w:rsid w:val="005930F8"/>
    <w:rsid w:val="00597ACA"/>
    <w:rsid w:val="005A453C"/>
    <w:rsid w:val="005A4FA6"/>
    <w:rsid w:val="005A7205"/>
    <w:rsid w:val="005B02A6"/>
    <w:rsid w:val="005B1718"/>
    <w:rsid w:val="005B21A1"/>
    <w:rsid w:val="005B5DF9"/>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E05"/>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000F"/>
    <w:rsid w:val="00775447"/>
    <w:rsid w:val="00775B03"/>
    <w:rsid w:val="007771A9"/>
    <w:rsid w:val="00780921"/>
    <w:rsid w:val="00780BB4"/>
    <w:rsid w:val="0078318D"/>
    <w:rsid w:val="00784B6E"/>
    <w:rsid w:val="00785D73"/>
    <w:rsid w:val="00791B97"/>
    <w:rsid w:val="00794B8F"/>
    <w:rsid w:val="007972B0"/>
    <w:rsid w:val="00797F43"/>
    <w:rsid w:val="007A174D"/>
    <w:rsid w:val="007A3278"/>
    <w:rsid w:val="007A3F2E"/>
    <w:rsid w:val="007A431E"/>
    <w:rsid w:val="007A6D5D"/>
    <w:rsid w:val="007B216E"/>
    <w:rsid w:val="007B34A9"/>
    <w:rsid w:val="007B353B"/>
    <w:rsid w:val="007B6C05"/>
    <w:rsid w:val="007B7A8E"/>
    <w:rsid w:val="007C02E2"/>
    <w:rsid w:val="007C102E"/>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54B4"/>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121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51E5"/>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45B9F"/>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15EE"/>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197B"/>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667EC"/>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10628128">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2018-05-03T18:57:00Z</cp:lastPrinted>
  <dcterms:created xsi:type="dcterms:W3CDTF">2025-09-18T14:03:00Z</dcterms:created>
  <dcterms:modified xsi:type="dcterms:W3CDTF">2025-09-18T14:03:00Z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