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5CC6" w14:textId="26B6DDEA" w:rsidR="000933F2" w:rsidRDefault="000933F2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bookmarkStart w:id="0" w:name="_Hlk488401420"/>
      <w:r w:rsidRPr="00671D1D">
        <w:rPr>
          <w:noProof/>
          <w:szCs w:val="20"/>
        </w:rPr>
        <w:drawing>
          <wp:anchor distT="0" distB="0" distL="114300" distR="114300" simplePos="0" relativeHeight="251658240" behindDoc="0" locked="0" layoutInCell="1" allowOverlap="1" wp14:anchorId="506C2682" wp14:editId="3716F63F">
            <wp:simplePos x="457200" y="533400"/>
            <wp:positionH relativeFrom="margin">
              <wp:align>left</wp:align>
            </wp:positionH>
            <wp:positionV relativeFrom="margin">
              <wp:align>top</wp:align>
            </wp:positionV>
            <wp:extent cx="876300" cy="742950"/>
            <wp:effectExtent l="0" t="0" r="0" b="0"/>
            <wp:wrapSquare wrapText="bothSides"/>
            <wp:docPr id="2" name="Picture 2" descr="A logo of a cartoon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cartoon airpla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069D32B" w14:textId="77777777" w:rsidR="000933F2" w:rsidRDefault="000933F2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</w:p>
    <w:p w14:paraId="24488A5E" w14:textId="06F1AC40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1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1"/>
    </w:p>
    <w:p w14:paraId="762DB533" w14:textId="7D726FAA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07.1-07.</w:t>
      </w:r>
      <w:r w:rsidR="00B636F4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 xml:space="preserve"> Record keeping</w:t>
      </w:r>
      <w:r w:rsidRPr="0049232B">
        <w:rPr>
          <w:b w:val="0"/>
          <w:sz w:val="22"/>
          <w:szCs w:val="22"/>
        </w:rPr>
        <w:t xml:space="preserve">, this policy was adopted by </w:t>
      </w:r>
      <w:r w:rsidR="001E3F3E">
        <w:rPr>
          <w:b w:val="0"/>
          <w:i/>
          <w:iCs/>
          <w:sz w:val="22"/>
          <w:szCs w:val="22"/>
        </w:rPr>
        <w:t xml:space="preserve">The Sombornes </w:t>
      </w:r>
      <w:r w:rsidR="00FB02CF">
        <w:rPr>
          <w:b w:val="0"/>
          <w:i/>
          <w:iCs/>
          <w:sz w:val="22"/>
          <w:szCs w:val="22"/>
        </w:rPr>
        <w:t xml:space="preserve">pre-school in </w:t>
      </w:r>
      <w:r w:rsidR="00EF6883">
        <w:rPr>
          <w:b w:val="0"/>
          <w:i/>
          <w:iCs/>
          <w:sz w:val="22"/>
          <w:szCs w:val="22"/>
        </w:rPr>
        <w:t>September</w:t>
      </w:r>
      <w:r w:rsidR="00FB02CF">
        <w:rPr>
          <w:b w:val="0"/>
          <w:i/>
          <w:iCs/>
          <w:sz w:val="22"/>
          <w:szCs w:val="22"/>
        </w:rPr>
        <w:t xml:space="preserve"> 202</w:t>
      </w:r>
      <w:r w:rsidR="0001759D">
        <w:rPr>
          <w:b w:val="0"/>
          <w:i/>
          <w:iCs/>
          <w:sz w:val="22"/>
          <w:szCs w:val="22"/>
        </w:rPr>
        <w:t>5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512752C4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setting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4F389AB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FB02CF">
        <w:rPr>
          <w:rFonts w:ascii="Arial" w:hAnsi="Arial" w:cs="Arial"/>
          <w:sz w:val="22"/>
          <w:szCs w:val="22"/>
        </w:rPr>
        <w:t>.</w:t>
      </w:r>
    </w:p>
    <w:p w14:paraId="5B95CD12" w14:textId="58A6C61F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198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1C7655F" w:rsidR="009D08F3" w:rsidRPr="002F6B28" w:rsidRDefault="009D08F3" w:rsidP="00706CD4">
      <w:pPr>
        <w:pStyle w:val="ListParagraph"/>
        <w:numPr>
          <w:ilvl w:val="0"/>
          <w:numId w:val="22"/>
        </w:numPr>
        <w:tabs>
          <w:tab w:val="num" w:pos="198"/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220C44DD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198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1B53FE91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>
        <w:rPr>
          <w:rFonts w:ascii="Arial" w:hAnsi="Arial" w:cs="Arial"/>
          <w:sz w:val="22"/>
          <w:szCs w:val="22"/>
        </w:rPr>
        <w:t>procedure 07.4 Client access to records</w:t>
      </w:r>
      <w:r w:rsidRPr="005B6216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lastRenderedPageBreak/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2160BD35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0C83538">
        <w:rPr>
          <w:rFonts w:ascii="Arial" w:hAnsi="Arial" w:cs="Arial"/>
          <w:sz w:val="22"/>
          <w:szCs w:val="22"/>
        </w:rPr>
        <w:t>Early Years Foundation Stage</w:t>
      </w:r>
      <w:r w:rsidR="00ED4A68" w:rsidRPr="00C83538">
        <w:rPr>
          <w:rFonts w:ascii="Arial" w:hAnsi="Arial" w:cs="Arial"/>
          <w:sz w:val="22"/>
          <w:szCs w:val="22"/>
        </w:rPr>
        <w:t xml:space="preserve"> (</w:t>
      </w:r>
      <w:r w:rsidR="00183311">
        <w:rPr>
          <w:rFonts w:ascii="Arial" w:hAnsi="Arial" w:cs="Arial"/>
          <w:sz w:val="22"/>
          <w:szCs w:val="22"/>
        </w:rPr>
        <w:t xml:space="preserve">DfE </w:t>
      </w:r>
      <w:r w:rsidR="00ED4A68" w:rsidRPr="00C83538">
        <w:rPr>
          <w:rFonts w:ascii="Arial" w:hAnsi="Arial" w:cs="Arial"/>
          <w:sz w:val="22"/>
          <w:szCs w:val="22"/>
        </w:rPr>
        <w:t>20</w:t>
      </w:r>
      <w:r w:rsidR="00183311">
        <w:rPr>
          <w:rFonts w:ascii="Arial" w:hAnsi="Arial" w:cs="Arial"/>
          <w:sz w:val="22"/>
          <w:szCs w:val="22"/>
        </w:rPr>
        <w:t>2</w:t>
      </w:r>
      <w:r w:rsidR="004B4210">
        <w:rPr>
          <w:rFonts w:ascii="Arial" w:hAnsi="Arial" w:cs="Arial"/>
          <w:sz w:val="22"/>
          <w:szCs w:val="22"/>
        </w:rPr>
        <w:t>3</w:t>
      </w:r>
      <w:r w:rsidR="009D08F3" w:rsidRPr="00C83538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611923A4" w14:textId="77777777" w:rsidR="00EF6883" w:rsidRPr="00EF6883" w:rsidRDefault="00EF6883" w:rsidP="00EF688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F6883">
        <w:rPr>
          <w:rFonts w:ascii="Arial" w:hAnsi="Arial" w:cs="Arial"/>
          <w:sz w:val="22"/>
          <w:szCs w:val="22"/>
        </w:rPr>
        <w:t>General Data Protection Regulation 2018</w:t>
      </w:r>
    </w:p>
    <w:p w14:paraId="1C794038" w14:textId="77777777" w:rsidR="00EF6883" w:rsidRPr="00EF6883" w:rsidRDefault="00EF6883" w:rsidP="00EF688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F6883">
        <w:rPr>
          <w:rFonts w:ascii="Arial" w:hAnsi="Arial" w:cs="Arial"/>
          <w:sz w:val="22"/>
          <w:szCs w:val="22"/>
        </w:rPr>
        <w:t>Freedom of Information Act 2000</w:t>
      </w:r>
    </w:p>
    <w:p w14:paraId="72A15E8F" w14:textId="77777777" w:rsidR="00EF6883" w:rsidRPr="00EF6883" w:rsidRDefault="00EF6883" w:rsidP="00EF688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F6883">
        <w:rPr>
          <w:rFonts w:ascii="Arial" w:hAnsi="Arial" w:cs="Arial"/>
          <w:sz w:val="22"/>
          <w:szCs w:val="22"/>
        </w:rPr>
        <w:t>Human Rights Act 1998</w:t>
      </w:r>
    </w:p>
    <w:p w14:paraId="33B59953" w14:textId="77777777" w:rsidR="00EF6883" w:rsidRPr="00EF6883" w:rsidRDefault="00EF6883" w:rsidP="00EF688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F6883">
        <w:rPr>
          <w:rFonts w:ascii="Arial" w:hAnsi="Arial" w:cs="Arial"/>
          <w:sz w:val="22"/>
          <w:szCs w:val="22"/>
        </w:rPr>
        <w:t>Statutory Framework for the Early Years Foundation Stage (DfE 20</w:t>
      </w:r>
      <w:r w:rsidRPr="00EF6883">
        <w:rPr>
          <w:rFonts w:ascii="Arial" w:hAnsi="Arial" w:cs="Arial"/>
          <w:color w:val="FF0000"/>
          <w:sz w:val="22"/>
          <w:szCs w:val="22"/>
        </w:rPr>
        <w:t>25</w:t>
      </w:r>
      <w:r w:rsidRPr="00EF6883">
        <w:rPr>
          <w:rFonts w:ascii="Arial" w:hAnsi="Arial" w:cs="Arial"/>
          <w:sz w:val="22"/>
          <w:szCs w:val="22"/>
        </w:rPr>
        <w:t>)</w:t>
      </w:r>
    </w:p>
    <w:p w14:paraId="58C7C4EA" w14:textId="77777777" w:rsidR="00EF6883" w:rsidRPr="00EF6883" w:rsidRDefault="00EF6883" w:rsidP="00EF6883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F6883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2DA34F4" w14:textId="77777777" w:rsidR="00EF6883" w:rsidRPr="00EF6883" w:rsidRDefault="00EF6883" w:rsidP="00EF6883">
      <w:pPr>
        <w:keepNext/>
        <w:keepLines/>
        <w:spacing w:before="120" w:after="120" w:line="360" w:lineRule="auto"/>
        <w:outlineLvl w:val="2"/>
        <w:rPr>
          <w:rFonts w:ascii="Arial" w:hAnsi="Arial" w:cs="Arial"/>
          <w:b/>
          <w:bCs/>
          <w:sz w:val="22"/>
          <w:szCs w:val="22"/>
        </w:rPr>
      </w:pPr>
      <w:r w:rsidRPr="00EF6883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082E365B" w14:textId="77777777" w:rsidR="00EF6883" w:rsidRPr="00EF6883" w:rsidRDefault="00EF6883" w:rsidP="00EF6883">
      <w:pPr>
        <w:spacing w:before="120" w:after="120" w:line="360" w:lineRule="auto"/>
        <w:rPr>
          <w:rFonts w:ascii="Arial" w:hAnsi="Arial" w:cs="Arial"/>
          <w:color w:val="5B9AD5"/>
          <w:sz w:val="22"/>
          <w:szCs w:val="22"/>
        </w:rPr>
      </w:pPr>
      <w:hyperlink r:id="rId12">
        <w:r w:rsidRPr="00EF6883">
          <w:rPr>
            <w:rFonts w:ascii="Arial" w:hAnsi="Arial" w:cs="Arial"/>
            <w:color w:val="0000FF"/>
            <w:sz w:val="22"/>
            <w:szCs w:val="22"/>
            <w:u w:val="single"/>
          </w:rPr>
          <w:t>Information Sharing: Advice for practitioners providing safeguarding services to children, young people, parents and carers</w:t>
        </w:r>
      </w:hyperlink>
      <w:r w:rsidRPr="00EF6883">
        <w:rPr>
          <w:rFonts w:ascii="Arial" w:hAnsi="Arial" w:cs="Arial"/>
          <w:sz w:val="22"/>
          <w:szCs w:val="22"/>
        </w:rPr>
        <w:t xml:space="preserve"> (HMG </w:t>
      </w:r>
      <w:r w:rsidRPr="00EF6883">
        <w:rPr>
          <w:rFonts w:ascii="Arial" w:hAnsi="Arial" w:cs="Arial"/>
          <w:color w:val="000000" w:themeColor="text1"/>
          <w:sz w:val="22"/>
          <w:szCs w:val="22"/>
        </w:rPr>
        <w:t>2018</w:t>
      </w:r>
      <w:r w:rsidRPr="00EF6883">
        <w:rPr>
          <w:rFonts w:ascii="Arial" w:hAnsi="Arial" w:cs="Arial"/>
          <w:color w:val="FF0000"/>
          <w:sz w:val="22"/>
          <w:szCs w:val="22"/>
        </w:rPr>
        <w:t xml:space="preserve"> updated May 2024</w:t>
      </w:r>
      <w:r w:rsidRPr="00EF6883">
        <w:rPr>
          <w:rFonts w:ascii="Arial" w:hAnsi="Arial" w:cs="Arial"/>
          <w:color w:val="000000" w:themeColor="text1"/>
          <w:sz w:val="22"/>
          <w:szCs w:val="22"/>
        </w:rPr>
        <w:t>)</w:t>
      </w:r>
      <w:r w:rsidRPr="00EF6883">
        <w:rPr>
          <w:rFonts w:ascii="Arial" w:hAnsi="Arial" w:cs="Arial"/>
          <w:color w:val="5B9AD5"/>
          <w:sz w:val="22"/>
          <w:szCs w:val="22"/>
        </w:rPr>
        <w:t xml:space="preserve"> </w:t>
      </w:r>
    </w:p>
    <w:p w14:paraId="6FE80000" w14:textId="77777777" w:rsidR="00EF6883" w:rsidRPr="00EF6883" w:rsidRDefault="00EF6883" w:rsidP="00EF6883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3" w:anchor="/users/@self/catalogues/1700/courses/123012/description" w:history="1">
        <w:r w:rsidRPr="00EF6883"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Business management </w:t>
        </w:r>
        <w:proofErr w:type="gramStart"/>
        <w:r w:rsidRPr="00EF6883">
          <w:rPr>
            <w:rFonts w:ascii="Arial" w:hAnsi="Arial" w:cs="Arial"/>
            <w:color w:val="0000FF"/>
            <w:sz w:val="22"/>
            <w:szCs w:val="22"/>
            <w:u w:val="single"/>
          </w:rPr>
          <w:t>mini-guide</w:t>
        </w:r>
        <w:proofErr w:type="gramEnd"/>
      </w:hyperlink>
      <w:r w:rsidRPr="00EF6883">
        <w:rPr>
          <w:rFonts w:ascii="Arial" w:hAnsi="Arial" w:cs="Arial"/>
          <w:color w:val="5B9AD5"/>
          <w:sz w:val="22"/>
          <w:szCs w:val="22"/>
        </w:rPr>
        <w:t xml:space="preserve"> </w:t>
      </w:r>
      <w:r w:rsidRPr="00EF6883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3E95DCEC" w14:textId="68781060" w:rsidR="009D08F3" w:rsidRDefault="009D08F3" w:rsidP="00C173B0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9D08F3" w:rsidSect="000E6F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4A8A" w14:textId="77777777" w:rsidR="00536A45" w:rsidRDefault="00536A45" w:rsidP="00E07382">
      <w:r>
        <w:separator/>
      </w:r>
    </w:p>
  </w:endnote>
  <w:endnote w:type="continuationSeparator" w:id="0">
    <w:p w14:paraId="27C77CFD" w14:textId="77777777" w:rsidR="00536A45" w:rsidRDefault="00536A45" w:rsidP="00E07382">
      <w:r>
        <w:continuationSeparator/>
      </w:r>
    </w:p>
  </w:endnote>
  <w:endnote w:type="continuationNotice" w:id="1">
    <w:p w14:paraId="06CAE333" w14:textId="77777777" w:rsidR="00536A45" w:rsidRDefault="00536A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CC49" w14:textId="77777777" w:rsidR="00C70CDA" w:rsidRDefault="00C70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719C9AAA" w:rsidR="00125204" w:rsidRPr="00AD1054" w:rsidRDefault="00125204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8525D" w14:textId="77777777" w:rsidR="00C70CDA" w:rsidRDefault="00C70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632E" w14:textId="77777777" w:rsidR="00536A45" w:rsidRDefault="00536A45" w:rsidP="00E07382">
      <w:r>
        <w:separator/>
      </w:r>
    </w:p>
  </w:footnote>
  <w:footnote w:type="continuationSeparator" w:id="0">
    <w:p w14:paraId="5DA655B0" w14:textId="77777777" w:rsidR="00536A45" w:rsidRDefault="00536A45" w:rsidP="00E07382">
      <w:r>
        <w:continuationSeparator/>
      </w:r>
    </w:p>
  </w:footnote>
  <w:footnote w:type="continuationNotice" w:id="1">
    <w:p w14:paraId="0C0EA0E3" w14:textId="77777777" w:rsidR="00536A45" w:rsidRDefault="00536A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767" w14:textId="77777777" w:rsidR="00C70CDA" w:rsidRDefault="00C70C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2DF9" w14:textId="77777777" w:rsidR="00C70CDA" w:rsidRDefault="00C70C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2C17" w14:textId="77777777" w:rsidR="00C70CDA" w:rsidRDefault="00C70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1759D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33F2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3F3E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35B0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0092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0CDA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EF6883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02C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afeguarding-practitioners-information-sharing-advi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084E-AAB4-4D14-80C3-783674E4D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Reece Hunt</cp:lastModifiedBy>
  <cp:revision>2</cp:revision>
  <cp:lastPrinted>2011-11-21T12:20:00Z</cp:lastPrinted>
  <dcterms:created xsi:type="dcterms:W3CDTF">2025-09-17T13:54:00Z</dcterms:created>
  <dcterms:modified xsi:type="dcterms:W3CDTF">2025-09-17T13:54:00Z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