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2630A7C8" w:rsidR="00A80265" w:rsidRDefault="00393A8B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noProof/>
        </w:rPr>
        <w:drawing>
          <wp:inline distT="0" distB="0" distL="0" distR="0" wp14:anchorId="79E49AD7" wp14:editId="2243C901">
            <wp:extent cx="771525" cy="654119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93" cy="6550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0C3"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 xml:space="preserve">1Health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247747AE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393A8B">
        <w:rPr>
          <w:rFonts w:ascii="Arial" w:hAnsi="Arial"/>
          <w:b/>
        </w:rPr>
        <w:t>6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15FA6F2" w:rsidR="00324ADE" w:rsidRPr="009B1AB5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9B1AB5">
        <w:rPr>
          <w:rFonts w:ascii="Arial" w:hAnsi="Arial"/>
          <w:sz w:val="22"/>
        </w:rPr>
        <w:t xml:space="preserve">Views of </w:t>
      </w:r>
      <w:r w:rsidR="007D73FB" w:rsidRPr="009B1AB5">
        <w:rPr>
          <w:rFonts w:ascii="Arial" w:hAnsi="Arial"/>
          <w:sz w:val="22"/>
        </w:rPr>
        <w:t>parents</w:t>
      </w:r>
      <w:r w:rsidR="00BD4CD7" w:rsidRPr="009B1AB5">
        <w:rPr>
          <w:rFonts w:ascii="Arial" w:hAnsi="Arial"/>
          <w:sz w:val="22"/>
        </w:rPr>
        <w:t xml:space="preserve"> </w:t>
      </w:r>
      <w:r w:rsidRPr="009B1AB5">
        <w:rPr>
          <w:rFonts w:ascii="Arial" w:hAnsi="Arial"/>
          <w:sz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The correct food is offered at the right times and staff</w:t>
      </w:r>
      <w:r w:rsidR="00BD4CD7">
        <w:rPr>
          <w:rFonts w:ascii="Arial" w:hAnsi="Arial"/>
          <w:sz w:val="22"/>
        </w:rPr>
        <w:t xml:space="preserve"> are knowledgeable of the pet’</w:t>
      </w:r>
      <w:r w:rsidRPr="007D73FB">
        <w:rPr>
          <w:rFonts w:ascii="Arial" w:hAnsi="Arial"/>
          <w:sz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have contact with animal 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003A32C8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081C3673" w14:textId="6147D651" w:rsidR="00FA65E1" w:rsidRDefault="00FA65E1" w:rsidP="00FA65E1">
      <w:pPr>
        <w:pStyle w:val="DefaultTex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2F9F">
        <w:rPr>
          <w:rFonts w:ascii="Arial" w:hAnsi="Arial" w:cs="Arial"/>
          <w:sz w:val="22"/>
          <w:szCs w:val="22"/>
        </w:rPr>
        <w:t>No dogs on the Government’s Banned Dogs list are to be brought on site at any time. All other dogs brought on site by parents/carers during arrival and departure times must be on a lead and under control. The manager reserves the right to request that a dog is not brought on site, if the animal is out of control, or likely to pose a risk.</w:t>
      </w:r>
    </w:p>
    <w:p w14:paraId="2CF3DA9E" w14:textId="3EF1E11A" w:rsidR="00F17AD4" w:rsidRPr="00A82F9F" w:rsidRDefault="00F17AD4" w:rsidP="00FA65E1">
      <w:pPr>
        <w:pStyle w:val="DefaultTex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staff are concerned </w:t>
      </w:r>
      <w:r w:rsidR="00F06818">
        <w:rPr>
          <w:rFonts w:ascii="Arial" w:hAnsi="Arial" w:cs="Arial"/>
          <w:sz w:val="22"/>
          <w:szCs w:val="22"/>
        </w:rPr>
        <w:t>that a family own a dog which is on the “banned dog” list</w:t>
      </w:r>
      <w:r w:rsidR="000B7D05">
        <w:rPr>
          <w:rFonts w:ascii="Arial" w:hAnsi="Arial" w:cs="Arial"/>
          <w:sz w:val="22"/>
          <w:szCs w:val="22"/>
        </w:rPr>
        <w:t>, it is treated as a safeguarding concern and it is reported to the relevant au</w:t>
      </w:r>
      <w:r w:rsidR="00811020">
        <w:rPr>
          <w:rFonts w:ascii="Arial" w:hAnsi="Arial" w:cs="Arial"/>
          <w:sz w:val="22"/>
          <w:szCs w:val="22"/>
        </w:rPr>
        <w:t>thority and safeguarding procedures are followed.</w:t>
      </w:r>
    </w:p>
    <w:p w14:paraId="5B7DB642" w14:textId="74954594" w:rsidR="001C17A4" w:rsidRPr="003F0295" w:rsidRDefault="001C17A4" w:rsidP="00E030DF">
      <w:pPr>
        <w:pStyle w:val="DefaultText"/>
        <w:spacing w:before="120" w:after="120" w:line="360" w:lineRule="auto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  <w:r w:rsidR="003F0295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2" w:history="1">
        <w:r w:rsidR="00684D05" w:rsidRPr="00F02A29">
          <w:rPr>
            <w:rStyle w:val="Hyperlink"/>
            <w:rFonts w:ascii="Arial" w:hAnsi="Arial" w:cs="Arial"/>
            <w:sz w:val="16"/>
            <w:szCs w:val="16"/>
          </w:rPr>
          <w:t>https://www.gov.uk/control-dog-public/banned-dogs</w:t>
        </w:r>
      </w:hyperlink>
      <w:r w:rsidR="00684D05">
        <w:rPr>
          <w:rFonts w:ascii="Arial" w:hAnsi="Arial" w:cs="Arial"/>
          <w:sz w:val="16"/>
          <w:szCs w:val="16"/>
        </w:rPr>
        <w:t xml:space="preserve"> </w:t>
      </w:r>
    </w:p>
    <w:sectPr w:rsidR="001C17A4" w:rsidRPr="003F0295" w:rsidSect="003F0295">
      <w:footerReference w:type="default" r:id="rId13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CE69" w14:textId="77777777" w:rsidR="00A620E5" w:rsidRDefault="00A620E5">
      <w:r>
        <w:separator/>
      </w:r>
    </w:p>
  </w:endnote>
  <w:endnote w:type="continuationSeparator" w:id="0">
    <w:p w14:paraId="1D964AB9" w14:textId="77777777" w:rsidR="00A620E5" w:rsidRDefault="00A620E5">
      <w:r>
        <w:continuationSeparator/>
      </w:r>
    </w:p>
  </w:endnote>
  <w:endnote w:type="continuationNotice" w:id="1">
    <w:p w14:paraId="6268CB3E" w14:textId="77777777" w:rsidR="00A620E5" w:rsidRDefault="00A62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45383BE8" w:rsidR="005A57F6" w:rsidRPr="005A57F6" w:rsidRDefault="005A57F6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57FD" w14:textId="77777777" w:rsidR="00A620E5" w:rsidRDefault="00A620E5">
      <w:r>
        <w:separator/>
      </w:r>
    </w:p>
  </w:footnote>
  <w:footnote w:type="continuationSeparator" w:id="0">
    <w:p w14:paraId="7EA71BAE" w14:textId="77777777" w:rsidR="00A620E5" w:rsidRDefault="00A620E5">
      <w:r>
        <w:continuationSeparator/>
      </w:r>
    </w:p>
  </w:footnote>
  <w:footnote w:type="continuationNotice" w:id="1">
    <w:p w14:paraId="3AFBC5FA" w14:textId="77777777" w:rsidR="00A620E5" w:rsidRDefault="00A62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 w:numId="72" w16cid:durableId="1432122936">
    <w:abstractNumId w:val="6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B7D05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5364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5E73"/>
    <w:rsid w:val="003412F9"/>
    <w:rsid w:val="00350A3C"/>
    <w:rsid w:val="00372551"/>
    <w:rsid w:val="00380673"/>
    <w:rsid w:val="00380A4A"/>
    <w:rsid w:val="00390436"/>
    <w:rsid w:val="00393A8B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295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4D0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3B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0996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1020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455D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20E5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2F9F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06818"/>
    <w:rsid w:val="00F15E78"/>
    <w:rsid w:val="00F17AD4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65E1"/>
    <w:rsid w:val="00FA7899"/>
    <w:rsid w:val="00FB3751"/>
    <w:rsid w:val="00FC19C3"/>
    <w:rsid w:val="00FC48DB"/>
    <w:rsid w:val="00FC57A9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0D690-0D02-4FB6-8AA6-FA4116BA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2022-09-22T13:31:00Z</cp:lastPrinted>
  <dcterms:created xsi:type="dcterms:W3CDTF">2025-09-16T13:08:00Z</dcterms:created>
  <dcterms:modified xsi:type="dcterms:W3CDTF">2025-09-16T13:08:00Z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